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16766FDD" w:rsidR="00A5202E" w:rsidRPr="00BA4775" w:rsidRDefault="00A5202E" w:rsidP="00A5202E">
      <w:pPr>
        <w:pStyle w:val="3GPPHeader"/>
        <w:spacing w:after="60"/>
        <w:rPr>
          <w:rFonts w:ascii="Arial" w:hAnsi="Arial"/>
          <w:szCs w:val="24"/>
        </w:rPr>
      </w:pPr>
      <w:r w:rsidRPr="00964F7F">
        <w:rPr>
          <w:rFonts w:ascii="Arial" w:hAnsi="Arial"/>
          <w:szCs w:val="24"/>
        </w:rPr>
        <w:t xml:space="preserve">3GPP TSG-RAN WG1 Meeting </w:t>
      </w:r>
      <w:r w:rsidRPr="00BA4775">
        <w:rPr>
          <w:rFonts w:ascii="Arial" w:hAnsi="Arial"/>
          <w:szCs w:val="24"/>
        </w:rPr>
        <w:t>#1</w:t>
      </w:r>
      <w:r>
        <w:rPr>
          <w:rFonts w:ascii="Arial" w:hAnsi="Arial"/>
          <w:szCs w:val="24"/>
        </w:rPr>
        <w:t>1</w:t>
      </w:r>
      <w:r w:rsidR="00E22BD4">
        <w:rPr>
          <w:rFonts w:ascii="Arial" w:hAnsi="Arial"/>
          <w:szCs w:val="24"/>
        </w:rPr>
        <w:t>1</w:t>
      </w:r>
      <w:r w:rsidRPr="00964F7F">
        <w:rPr>
          <w:rFonts w:ascii="Arial" w:hAnsi="Arial"/>
          <w:szCs w:val="24"/>
        </w:rPr>
        <w:tab/>
      </w:r>
      <w:r w:rsidRPr="00CB313E">
        <w:rPr>
          <w:rFonts w:ascii="Arial" w:hAnsi="Arial"/>
          <w:szCs w:val="24"/>
        </w:rPr>
        <w:t>R1-</w:t>
      </w:r>
      <w:r w:rsidR="00E361BC" w:rsidRPr="00E361BC">
        <w:rPr>
          <w:rFonts w:ascii="Arial" w:hAnsi="Arial"/>
          <w:szCs w:val="24"/>
        </w:rPr>
        <w:t>2211897</w:t>
      </w:r>
    </w:p>
    <w:p w14:paraId="16E11C49" w14:textId="46295C26" w:rsidR="00A5202E" w:rsidRPr="001D5E1D" w:rsidRDefault="00E22BD4" w:rsidP="00A5202E">
      <w:pPr>
        <w:pStyle w:val="3GPPHeader"/>
      </w:pPr>
      <w:r w:rsidRPr="00E22BD4">
        <w:rPr>
          <w:rFonts w:ascii="Arial" w:hAnsi="Arial"/>
          <w:szCs w:val="24"/>
        </w:rPr>
        <w:t>Toulouse, France, November 14th – 18th, 2022</w:t>
      </w:r>
    </w:p>
    <w:p w14:paraId="5506EBB8" w14:textId="6CF68406" w:rsidR="00A5202E" w:rsidRPr="00BA4775" w:rsidRDefault="00A5202E" w:rsidP="00A5202E">
      <w:pPr>
        <w:pStyle w:val="3GPPHeader"/>
        <w:spacing w:after="60"/>
        <w:rPr>
          <w:rFonts w:ascii="Arial" w:hAnsi="Arial"/>
          <w:szCs w:val="24"/>
        </w:rPr>
      </w:pPr>
      <w:r w:rsidRPr="00C915E6">
        <w:rPr>
          <w:rFonts w:ascii="Arial" w:hAnsi="Arial"/>
          <w:szCs w:val="24"/>
        </w:rPr>
        <w:t>Agenda Item:</w:t>
      </w:r>
      <w:r w:rsidRPr="00C915E6">
        <w:rPr>
          <w:rFonts w:ascii="Arial" w:hAnsi="Arial"/>
          <w:szCs w:val="24"/>
        </w:rPr>
        <w:tab/>
        <w:t>9.1</w:t>
      </w:r>
      <w:r w:rsidR="00C915E6" w:rsidRPr="00C915E6">
        <w:rPr>
          <w:rFonts w:ascii="Arial" w:hAnsi="Arial"/>
          <w:szCs w:val="24"/>
        </w:rPr>
        <w:t>4.</w:t>
      </w:r>
      <w:r w:rsidR="007D494C">
        <w:rPr>
          <w:rFonts w:ascii="Arial" w:hAnsi="Arial"/>
          <w:szCs w:val="24"/>
        </w:rPr>
        <w:t>3</w:t>
      </w:r>
    </w:p>
    <w:p w14:paraId="058DCB76" w14:textId="77777777" w:rsidR="00A5202E" w:rsidRPr="005F7D8A" w:rsidRDefault="00A5202E" w:rsidP="00A5202E">
      <w:pPr>
        <w:pStyle w:val="3GPPHeader"/>
        <w:spacing w:after="60"/>
        <w:rPr>
          <w:rFonts w:ascii="Arial" w:hAnsi="Arial"/>
          <w:szCs w:val="24"/>
        </w:rPr>
      </w:pPr>
      <w:r w:rsidRPr="00964F7F">
        <w:rPr>
          <w:rFonts w:ascii="Arial" w:hAnsi="Arial"/>
          <w:szCs w:val="24"/>
        </w:rPr>
        <w:t>Source:</w:t>
      </w:r>
      <w:r w:rsidRPr="00964F7F">
        <w:rPr>
          <w:rFonts w:ascii="Arial" w:hAnsi="Arial"/>
          <w:szCs w:val="24"/>
        </w:rPr>
        <w:tab/>
        <w:t>Ericsson</w:t>
      </w:r>
    </w:p>
    <w:p w14:paraId="2BC32AA3" w14:textId="3406FB2A" w:rsidR="00A5202E" w:rsidRPr="007D494C" w:rsidRDefault="00A5202E" w:rsidP="00A5202E">
      <w:pPr>
        <w:pStyle w:val="3GPPHeader"/>
        <w:spacing w:after="60"/>
        <w:rPr>
          <w:rFonts w:ascii="Arial" w:hAnsi="Arial"/>
          <w:lang w:val="en-GB"/>
        </w:rPr>
      </w:pPr>
      <w:r w:rsidRPr="00A73397">
        <w:rPr>
          <w:rFonts w:ascii="Arial" w:hAnsi="Arial"/>
          <w:szCs w:val="24"/>
        </w:rPr>
        <w:t>Title:</w:t>
      </w:r>
      <w:r w:rsidRPr="00A73397">
        <w:rPr>
          <w:rFonts w:ascii="Arial" w:hAnsi="Arial"/>
        </w:rPr>
        <w:tab/>
      </w:r>
      <w:r w:rsidRPr="00693D38">
        <w:rPr>
          <w:rFonts w:ascii="Arial" w:hAnsi="Arial"/>
        </w:rPr>
        <w:t>Discussio</w:t>
      </w:r>
      <w:r w:rsidRPr="003423AF">
        <w:rPr>
          <w:rFonts w:ascii="Arial" w:hAnsi="Arial"/>
        </w:rPr>
        <w:t>n</w:t>
      </w:r>
      <w:r>
        <w:rPr>
          <w:rFonts w:ascii="Arial" w:hAnsi="Arial"/>
        </w:rPr>
        <w:t xml:space="preserve"> on </w:t>
      </w:r>
      <w:r w:rsidR="00850D7E">
        <w:rPr>
          <w:rFonts w:ascii="Arial" w:hAnsi="Arial"/>
        </w:rPr>
        <w:t>D</w:t>
      </w:r>
      <w:r w:rsidR="007D494C" w:rsidRPr="007D494C">
        <w:rPr>
          <w:rFonts w:ascii="Arial" w:hAnsi="Arial"/>
        </w:rPr>
        <w:t xml:space="preserve">ynamic </w:t>
      </w:r>
      <w:r w:rsidR="00850D7E">
        <w:rPr>
          <w:rFonts w:ascii="Arial" w:hAnsi="Arial" w:hint="eastAsia"/>
        </w:rPr>
        <w:t>UL</w:t>
      </w:r>
      <w:r w:rsidR="00850D7E">
        <w:rPr>
          <w:rFonts w:ascii="Arial" w:hAnsi="Arial"/>
        </w:rPr>
        <w:t xml:space="preserve"> Waveform S</w:t>
      </w:r>
      <w:r w:rsidR="007D494C" w:rsidRPr="007D494C">
        <w:rPr>
          <w:rFonts w:ascii="Arial" w:hAnsi="Arial"/>
        </w:rPr>
        <w:t>witching</w:t>
      </w:r>
    </w:p>
    <w:p w14:paraId="28F95A73" w14:textId="110B9D10" w:rsidR="00BF7642" w:rsidRDefault="007F75D5" w:rsidP="00415AF6">
      <w:pPr>
        <w:pStyle w:val="Heading1"/>
        <w:numPr>
          <w:ilvl w:val="0"/>
          <w:numId w:val="11"/>
        </w:numPr>
      </w:pPr>
      <w:r>
        <w:t>Introduction</w:t>
      </w:r>
    </w:p>
    <w:p w14:paraId="49BDBC6B" w14:textId="58EFAC4C" w:rsidR="00A5202E" w:rsidRDefault="002507AC" w:rsidP="00A5202E">
      <w:pPr>
        <w:pStyle w:val="BodyText"/>
      </w:pPr>
      <w:r>
        <w:t xml:space="preserve">Two UL waveforms, DFT-S-OFDM and CP-OFDM, have been supported in NR since Rel-15. Thanks to its low PAPR property, DFT-S-OFDM has lower maximum UE output power reduction (MPR) and is considered a method to improve UL coverage. </w:t>
      </w:r>
      <w:r w:rsidR="00A5202E">
        <w:t>As is agreed in f</w:t>
      </w:r>
      <w:r w:rsidR="00A5202E" w:rsidRPr="008C05D1">
        <w:t xml:space="preserve">urther </w:t>
      </w:r>
      <w:r w:rsidR="00A5202E">
        <w:t>NR coverage enhancement work item</w:t>
      </w:r>
      <w:r w:rsidR="00A5202E">
        <w:fldChar w:fldCharType="begin"/>
      </w:r>
      <w:r w:rsidR="00A5202E">
        <w:instrText xml:space="preserve"> REF _Ref40444141 \n \h  \* MERGEFORMAT </w:instrText>
      </w:r>
      <w:r w:rsidR="00A5202E">
        <w:fldChar w:fldCharType="separate"/>
      </w:r>
      <w:r w:rsidR="00A5202E">
        <w:t>[1]</w:t>
      </w:r>
      <w:r w:rsidR="00A5202E">
        <w:fldChar w:fldCharType="end"/>
      </w:r>
      <w:r w:rsidR="00A5202E">
        <w:t>, coverage enhancements include:</w:t>
      </w:r>
      <w:r w:rsidR="00A5202E" w:rsidDel="003423AF">
        <w:t xml:space="preserve"> </w:t>
      </w:r>
    </w:p>
    <w:p w14:paraId="0A8FF027" w14:textId="77777777" w:rsidR="007D494C" w:rsidRPr="007D494C" w:rsidRDefault="007D494C" w:rsidP="007D494C">
      <w:pPr>
        <w:numPr>
          <w:ilvl w:val="0"/>
          <w:numId w:val="20"/>
        </w:numPr>
        <w:autoSpaceDN w:val="0"/>
        <w:spacing w:before="120" w:after="120" w:line="276" w:lineRule="auto"/>
        <w:ind w:hanging="357"/>
        <w:rPr>
          <w:rFonts w:ascii="Times New Roman" w:eastAsia="SimSun" w:hAnsi="Times New Roman" w:cs="Times New Roman"/>
        </w:rPr>
      </w:pPr>
      <w:r w:rsidRPr="007D494C">
        <w:rPr>
          <w:rFonts w:eastAsia="SimSun"/>
        </w:rPr>
        <w:t>Specify enhancements to support dynamic switching between DFT-S-OFDM and CP-OFDM (RAN1)</w:t>
      </w:r>
    </w:p>
    <w:p w14:paraId="35D492CC" w14:textId="1E64CB62" w:rsidR="00A5202E" w:rsidRPr="00D1063B" w:rsidRDefault="00A5202E" w:rsidP="00607852">
      <w:pPr>
        <w:spacing w:before="120" w:after="120" w:line="276" w:lineRule="auto"/>
        <w:rPr>
          <w:rFonts w:eastAsia="SimSun"/>
        </w:rPr>
      </w:pPr>
      <w:r>
        <w:t xml:space="preserve">In this contribution, we discuss the </w:t>
      </w:r>
      <w:r w:rsidR="00925142">
        <w:t>signaling</w:t>
      </w:r>
      <w:r w:rsidR="00190CFF">
        <w:t xml:space="preserve"> </w:t>
      </w:r>
      <w:r w:rsidR="00925142">
        <w:t xml:space="preserve">and the </w:t>
      </w:r>
      <w:bookmarkStart w:id="0" w:name="OLE_LINK8"/>
      <w:r w:rsidR="00431475">
        <w:t>assistance information</w:t>
      </w:r>
      <w:r w:rsidR="00925142">
        <w:t xml:space="preserve"> for gNB to trigger </w:t>
      </w:r>
      <w:r w:rsidR="002507AC">
        <w:t xml:space="preserve">dynamic </w:t>
      </w:r>
      <w:r w:rsidR="00925142">
        <w:t>UL waveform switching.</w:t>
      </w:r>
    </w:p>
    <w:bookmarkEnd w:id="0"/>
    <w:p w14:paraId="762E2D34" w14:textId="0796C9D1" w:rsidR="005453F4" w:rsidRDefault="005453F4" w:rsidP="00415AF6">
      <w:pPr>
        <w:pStyle w:val="Heading1"/>
        <w:numPr>
          <w:ilvl w:val="0"/>
          <w:numId w:val="11"/>
        </w:numPr>
      </w:pPr>
      <w:r>
        <w:t>Discussion</w:t>
      </w:r>
    </w:p>
    <w:p w14:paraId="0461287B" w14:textId="351DAF05" w:rsidR="00F0648B" w:rsidRDefault="00F0648B" w:rsidP="00F0648B">
      <w:pPr>
        <w:pStyle w:val="Heading2"/>
        <w:numPr>
          <w:ilvl w:val="1"/>
          <w:numId w:val="13"/>
        </w:numPr>
        <w:tabs>
          <w:tab w:val="left" w:pos="680"/>
        </w:tabs>
        <w:jc w:val="both"/>
      </w:pPr>
      <w:bookmarkStart w:id="1" w:name="OLE_LINK9"/>
      <w:r>
        <w:t xml:space="preserve">Signaling </w:t>
      </w:r>
      <w:r w:rsidRPr="00F0648B">
        <w:rPr>
          <w:rFonts w:hint="eastAsia"/>
        </w:rPr>
        <w:t>t</w:t>
      </w:r>
      <w:r w:rsidRPr="00F0648B">
        <w:t>o support dynamic UL waveform switching</w:t>
      </w:r>
    </w:p>
    <w:p w14:paraId="182A6DF7" w14:textId="590BE4FE" w:rsidR="00F0648B" w:rsidRDefault="0053255F" w:rsidP="00F0648B">
      <w:r>
        <w:rPr>
          <w:lang w:val="en-GB"/>
        </w:rPr>
        <w:t xml:space="preserve">An </w:t>
      </w:r>
      <w:r w:rsidR="00F0648B" w:rsidRPr="00F0648B">
        <w:rPr>
          <w:lang w:val="en-GB"/>
        </w:rPr>
        <w:t xml:space="preserve">UL waveform for PUSCH </w:t>
      </w:r>
      <w:r w:rsidR="00F0648B">
        <w:rPr>
          <w:lang w:val="en-GB"/>
        </w:rPr>
        <w:t xml:space="preserve">transmission </w:t>
      </w:r>
      <w:r w:rsidR="00925142" w:rsidRPr="00F0648B">
        <w:rPr>
          <w:lang w:val="en-GB"/>
        </w:rPr>
        <w:t xml:space="preserve">is configured </w:t>
      </w:r>
      <w:r w:rsidR="00F0648B">
        <w:rPr>
          <w:lang w:val="en-GB"/>
        </w:rPr>
        <w:t xml:space="preserve">by RRC. </w:t>
      </w:r>
      <w:r w:rsidR="00F63C6F">
        <w:rPr>
          <w:rFonts w:hint="eastAsia"/>
        </w:rPr>
        <w:t>T</w:t>
      </w:r>
      <w:r w:rsidR="00F0648B">
        <w:t xml:space="preserve">o support dynamic </w:t>
      </w:r>
      <w:r w:rsidR="002D2443">
        <w:t xml:space="preserve">UL </w:t>
      </w:r>
      <w:r w:rsidR="00F0648B">
        <w:t>waveform switching</w:t>
      </w:r>
      <w:r w:rsidR="00F63C6F">
        <w:rPr>
          <w:rFonts w:hint="eastAsia"/>
        </w:rPr>
        <w:t>,</w:t>
      </w:r>
      <w:r w:rsidR="00F63C6F">
        <w:t xml:space="preserve"> </w:t>
      </w:r>
      <w:r w:rsidR="00F63C6F">
        <w:rPr>
          <w:lang w:val="en-GB"/>
        </w:rPr>
        <w:t>the new s</w:t>
      </w:r>
      <w:r w:rsidR="00F63C6F">
        <w:t>ignaling</w:t>
      </w:r>
      <w:r w:rsidR="00F0648B">
        <w:t xml:space="preserve"> was discussed in RAN1#1</w:t>
      </w:r>
      <w:r w:rsidR="00B56C26">
        <w:t>1</w:t>
      </w:r>
      <w:r w:rsidR="00F0648B">
        <w:t>0 bis</w:t>
      </w:r>
      <w:r w:rsidR="00431475">
        <w:t>,</w:t>
      </w:r>
      <w:r w:rsidR="00F0648B">
        <w:t xml:space="preserve"> as follows.</w:t>
      </w:r>
    </w:p>
    <w:tbl>
      <w:tblPr>
        <w:tblStyle w:val="TableGrid"/>
        <w:tblW w:w="0" w:type="auto"/>
        <w:tblLook w:val="04A0" w:firstRow="1" w:lastRow="0" w:firstColumn="1" w:lastColumn="0" w:noHBand="0" w:noVBand="1"/>
      </w:tblPr>
      <w:tblGrid>
        <w:gridCol w:w="9350"/>
      </w:tblGrid>
      <w:tr w:rsidR="00F0648B" w14:paraId="0E4DA464" w14:textId="77777777" w:rsidTr="00F0648B">
        <w:tc>
          <w:tcPr>
            <w:tcW w:w="9350" w:type="dxa"/>
          </w:tcPr>
          <w:p w14:paraId="6C617B06" w14:textId="77777777" w:rsidR="00B56C26" w:rsidRPr="00251BA6" w:rsidRDefault="00B56C26" w:rsidP="00B56C2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72B98771" w14:textId="77777777" w:rsidR="00B56C26" w:rsidRPr="00D407AF" w:rsidRDefault="00B56C26" w:rsidP="00B56C2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528DFA67" w14:textId="77777777" w:rsidR="00B56C26" w:rsidRPr="00D407AF" w:rsidRDefault="00B56C26" w:rsidP="00B56C26">
            <w:pPr>
              <w:rPr>
                <w:rFonts w:ascii="Times New Roman" w:hAnsi="Times New Roman"/>
                <w:color w:val="000000"/>
                <w:szCs w:val="20"/>
              </w:rPr>
            </w:pPr>
            <w:bookmarkStart w:id="2" w:name="OLE_LINK4"/>
            <w:r w:rsidRPr="00D407AF">
              <w:rPr>
                <w:rFonts w:ascii="Times New Roman" w:hAnsi="Times New Roman"/>
                <w:color w:val="000000"/>
                <w:szCs w:val="20"/>
              </w:rPr>
              <w:t>Alt 1: Indication from an UL scheduling DCI</w:t>
            </w:r>
          </w:p>
          <w:bookmarkEnd w:id="2"/>
          <w:p w14:paraId="2BCC211A"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lang w:eastAsia="zh-CN"/>
              </w:rPr>
            </w:pPr>
            <w:r w:rsidRPr="00D407AF">
              <w:rPr>
                <w:rFonts w:ascii="Times New Roman" w:hAnsi="Times New Roman"/>
                <w:color w:val="000000"/>
                <w:szCs w:val="20"/>
                <w:lang w:eastAsia="zh-CN"/>
              </w:rPr>
              <w:t>Alt 1-A: New field in scheduling DCI</w:t>
            </w:r>
          </w:p>
          <w:p w14:paraId="511EBA8F"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22E7F12B" w14:textId="77777777" w:rsidR="00B56C26" w:rsidRPr="00D407AF" w:rsidRDefault="00B56C26" w:rsidP="00B56C26">
            <w:pPr>
              <w:pStyle w:val="ListParagraph"/>
              <w:numPr>
                <w:ilvl w:val="1"/>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BC3B5"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Add one column to TDRA table</w:t>
            </w:r>
          </w:p>
          <w:p w14:paraId="3F2FBC5D"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Add one column to MCS table(s)</w:t>
            </w:r>
          </w:p>
          <w:p w14:paraId="255A0BCF"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Other solutions not precluded</w:t>
            </w:r>
          </w:p>
          <w:p w14:paraId="0A83DDBE" w14:textId="77777777" w:rsidR="00B56C26" w:rsidRPr="00D407AF" w:rsidRDefault="00B56C26" w:rsidP="00B56C26">
            <w:pPr>
              <w:pStyle w:val="ListParagraph"/>
              <w:numPr>
                <w:ilvl w:val="1"/>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7FDE77D2"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RA type, MSB of RA</w:t>
            </w:r>
          </w:p>
          <w:p w14:paraId="14A79D2A"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7D45210E"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60121D41"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MCS below threshold</w:t>
            </w:r>
          </w:p>
          <w:p w14:paraId="31F93A87"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DengXian" w:hAnsi="Times New Roman" w:hint="eastAsia"/>
                <w:color w:val="000000"/>
                <w:szCs w:val="20"/>
                <w:lang w:eastAsia="zh-CN"/>
              </w:rPr>
              <w:t xml:space="preserve"> </w:t>
            </w:r>
            <w:r w:rsidRPr="00D407AF">
              <w:rPr>
                <w:rFonts w:ascii="Times New Roman" w:eastAsia="DengXian" w:hAnsi="Times New Roman"/>
                <w:color w:val="000000"/>
                <w:szCs w:val="20"/>
                <w:lang w:eastAsia="zh-CN"/>
              </w:rPr>
              <w:t xml:space="preserve">and/or </w:t>
            </w:r>
            <w:r w:rsidRPr="00D407AF">
              <w:rPr>
                <w:rFonts w:ascii="Times New Roman" w:hAnsi="Times New Roman"/>
                <w:color w:val="000000"/>
                <w:szCs w:val="20"/>
              </w:rPr>
              <w:t>TBoMS</w:t>
            </w:r>
          </w:p>
          <w:p w14:paraId="414726CF"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Number of DMRS CDM group(s) without data</w:t>
            </w:r>
          </w:p>
          <w:p w14:paraId="61A89DE7"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Precoding information and number of layers</w:t>
            </w:r>
          </w:p>
          <w:p w14:paraId="1CBE846E"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SRI</w:t>
            </w:r>
          </w:p>
          <w:p w14:paraId="53EB3DCF"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02AF23D7" w14:textId="77777777" w:rsidR="00B56C26" w:rsidRPr="00D407AF" w:rsidRDefault="00B56C26" w:rsidP="00B56C26">
            <w:pPr>
              <w:pStyle w:val="ListParagraph"/>
              <w:numPr>
                <w:ilvl w:val="2"/>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lastRenderedPageBreak/>
              <w:t>Other types of scheduling information not precluded</w:t>
            </w:r>
          </w:p>
          <w:p w14:paraId="13FEA954"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BB2B42A" w14:textId="77777777" w:rsidR="00B56C26" w:rsidRPr="00D407AF" w:rsidRDefault="00B56C26" w:rsidP="00B56C26">
            <w:pPr>
              <w:pStyle w:val="ListParagraph"/>
              <w:numPr>
                <w:ilvl w:val="1"/>
                <w:numId w:val="26"/>
              </w:numPr>
              <w:spacing w:after="0" w:line="240" w:lineRule="auto"/>
              <w:contextualSpacing w:val="0"/>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01B68607"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52407B0E"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EBDB0FE" w14:textId="77777777" w:rsidR="00B56C26" w:rsidRPr="00D407AF" w:rsidRDefault="00B56C26" w:rsidP="00B56C26">
            <w:pPr>
              <w:spacing w:before="240"/>
              <w:rPr>
                <w:rFonts w:ascii="Times New Roman" w:hAnsi="Times New Roman"/>
                <w:color w:val="000000"/>
                <w:szCs w:val="20"/>
              </w:rPr>
            </w:pPr>
            <w:bookmarkStart w:id="3" w:name="OLE_LINK1"/>
            <w:r w:rsidRPr="00D407AF">
              <w:rPr>
                <w:rFonts w:ascii="Times New Roman" w:hAnsi="Times New Roman"/>
                <w:color w:val="000000"/>
                <w:szCs w:val="20"/>
              </w:rPr>
              <w:t>Alt 2: Indication from a non-UL scheduling DCI</w:t>
            </w:r>
          </w:p>
          <w:bookmarkEnd w:id="3"/>
          <w:p w14:paraId="1E3BAFC8"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72D34546" w14:textId="77777777" w:rsidR="00B56C26" w:rsidRPr="00D407AF" w:rsidRDefault="00B56C26" w:rsidP="00B56C26">
            <w:pPr>
              <w:pStyle w:val="ListParagraph"/>
              <w:numPr>
                <w:ilvl w:val="0"/>
                <w:numId w:val="26"/>
              </w:numPr>
              <w:spacing w:after="0" w:line="240" w:lineRule="auto"/>
              <w:ind w:hanging="360"/>
              <w:contextualSpacing w:val="0"/>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p w14:paraId="16B73A8B" w14:textId="09A9E561" w:rsidR="00F0648B" w:rsidRDefault="00F0648B" w:rsidP="00F0648B"/>
        </w:tc>
      </w:tr>
    </w:tbl>
    <w:p w14:paraId="0818D76E" w14:textId="1C700914" w:rsidR="00753E2B" w:rsidRDefault="00B56C26" w:rsidP="00F709DF">
      <w:r>
        <w:lastRenderedPageBreak/>
        <w:t xml:space="preserve">With </w:t>
      </w:r>
      <w:r>
        <w:rPr>
          <w:rFonts w:hint="eastAsia"/>
        </w:rPr>
        <w:t>Alt</w:t>
      </w:r>
      <w:r>
        <w:t xml:space="preserve"> 1</w:t>
      </w:r>
      <w:r w:rsidR="00431475">
        <w:t xml:space="preserve"> of the working assumption</w:t>
      </w:r>
      <w:r>
        <w:t xml:space="preserve">, one DCI schedules both </w:t>
      </w:r>
      <w:r w:rsidR="0053255F">
        <w:t xml:space="preserve">an </w:t>
      </w:r>
      <w:r>
        <w:t xml:space="preserve">UL </w:t>
      </w:r>
      <w:r w:rsidR="00B11711">
        <w:t xml:space="preserve">grant </w:t>
      </w:r>
      <w:r>
        <w:t xml:space="preserve">and </w:t>
      </w:r>
      <w:r w:rsidR="00B11711">
        <w:t>an</w:t>
      </w:r>
      <w:r>
        <w:t xml:space="preserve"> UL waveform</w:t>
      </w:r>
      <w:r w:rsidR="00B11711">
        <w:t xml:space="preserve"> for PUSCH transmission</w:t>
      </w:r>
      <w:r>
        <w:t xml:space="preserve">. </w:t>
      </w:r>
      <w:r w:rsidR="00B11711">
        <w:t xml:space="preserve">Alt 1-B-1 repurposes the </w:t>
      </w:r>
      <w:r w:rsidR="0053255F">
        <w:t>existing</w:t>
      </w:r>
      <w:r>
        <w:t xml:space="preserve"> DCI field</w:t>
      </w:r>
      <w:r w:rsidR="0053255F">
        <w:t>s</w:t>
      </w:r>
      <w:r w:rsidR="00753E2B">
        <w:t xml:space="preserve">, such as TDRA </w:t>
      </w:r>
      <w:r w:rsidR="00B11711">
        <w:t>or MCS</w:t>
      </w:r>
      <w:r w:rsidR="0053255F">
        <w:t>, by adding</w:t>
      </w:r>
      <w:r w:rsidR="00753E2B">
        <w:t xml:space="preserve"> </w:t>
      </w:r>
      <w:r w:rsidR="0053255F">
        <w:t>a</w:t>
      </w:r>
      <w:r w:rsidR="00753E2B">
        <w:t xml:space="preserve"> new column of waveform to TDRA or MCS table</w:t>
      </w:r>
      <w:r w:rsidR="0053255F">
        <w:t xml:space="preserve">. This will reduce the </w:t>
      </w:r>
      <w:r w:rsidR="00753E2B">
        <w:t xml:space="preserve">number of entries </w:t>
      </w:r>
      <w:r w:rsidR="0053255F">
        <w:t xml:space="preserve">in the table </w:t>
      </w:r>
      <w:r w:rsidR="00753E2B">
        <w:t>for each waveform</w:t>
      </w:r>
      <w:r w:rsidR="0053255F">
        <w:t xml:space="preserve"> and thus </w:t>
      </w:r>
      <w:r w:rsidR="00753E2B">
        <w:t xml:space="preserve">gNB scheduling </w:t>
      </w:r>
      <w:r w:rsidR="0053255F">
        <w:t>flexibility</w:t>
      </w:r>
      <w:r w:rsidR="00753E2B">
        <w:t xml:space="preserve">. </w:t>
      </w:r>
      <w:r w:rsidR="0053255F">
        <w:t>Meanwhile</w:t>
      </w:r>
      <w:r w:rsidR="00753E2B">
        <w:t xml:space="preserve">, this doesn’t justify </w:t>
      </w:r>
      <w:r w:rsidR="00B11711">
        <w:t>to further</w:t>
      </w:r>
      <w:r w:rsidR="00753E2B">
        <w:t xml:space="preserve"> increase </w:t>
      </w:r>
      <w:r w:rsidR="00B11711">
        <w:t xml:space="preserve">the </w:t>
      </w:r>
      <w:r w:rsidR="0053255F">
        <w:t xml:space="preserve">total </w:t>
      </w:r>
      <w:r w:rsidR="00753E2B">
        <w:t>number of entries of a TDRA or MCS table.</w:t>
      </w:r>
    </w:p>
    <w:p w14:paraId="3D25873F" w14:textId="199AB21A" w:rsidR="00753E2B" w:rsidRDefault="00753E2B" w:rsidP="00CB313E">
      <w:pPr>
        <w:pStyle w:val="Observation"/>
        <w:numPr>
          <w:ilvl w:val="0"/>
          <w:numId w:val="23"/>
        </w:numPr>
        <w:spacing w:after="120" w:line="256" w:lineRule="auto"/>
        <w:ind w:left="1701" w:hanging="1701"/>
      </w:pPr>
      <w:r>
        <w:t xml:space="preserve">Alt 1-B-1 may restrict gNB scheduling flexibility </w:t>
      </w:r>
      <w:r w:rsidR="0053255F">
        <w:t>with</w:t>
      </w:r>
      <w:r>
        <w:t xml:space="preserve"> the </w:t>
      </w:r>
      <w:r w:rsidR="0053255F">
        <w:t xml:space="preserve">current maximum </w:t>
      </w:r>
      <w:r>
        <w:t>number of entries of a TDRA table or MCS table is enlarged.</w:t>
      </w:r>
      <w:r w:rsidR="0053255F">
        <w:t xml:space="preserve"> There is no justification for an extension of the number of entries in TDRA or MCS table.</w:t>
      </w:r>
    </w:p>
    <w:p w14:paraId="4A90A5DC" w14:textId="4572597D" w:rsidR="00F709DF" w:rsidRDefault="00B56C26">
      <w:r>
        <w:t xml:space="preserve">Alt 1-B-2 relies on existing </w:t>
      </w:r>
      <w:r w:rsidR="0053255F">
        <w:t xml:space="preserve">or new </w:t>
      </w:r>
      <w:r>
        <w:t>differen</w:t>
      </w:r>
      <w:r w:rsidR="00B77734">
        <w:t>ce between</w:t>
      </w:r>
      <w:r>
        <w:t xml:space="preserve"> scheduling </w:t>
      </w:r>
      <w:r w:rsidR="0053255F">
        <w:t>configurations</w:t>
      </w:r>
      <w:r>
        <w:t xml:space="preserve"> </w:t>
      </w:r>
      <w:r w:rsidR="00B77734">
        <w:t xml:space="preserve">for </w:t>
      </w:r>
      <w:r>
        <w:t xml:space="preserve">the two UL waveforms. </w:t>
      </w:r>
      <w:r w:rsidR="00B11711">
        <w:t>I</w:t>
      </w:r>
      <w:r>
        <w:t>t</w:t>
      </w:r>
      <w:r w:rsidR="00F709DF">
        <w:t xml:space="preserve"> prevent</w:t>
      </w:r>
      <w:r>
        <w:t>s</w:t>
      </w:r>
      <w:r w:rsidR="00F709DF">
        <w:t xml:space="preserve"> </w:t>
      </w:r>
      <w:r w:rsidR="00B11711">
        <w:t>some</w:t>
      </w:r>
      <w:r w:rsidR="00F709DF">
        <w:t xml:space="preserve"> configurations from being </w:t>
      </w:r>
      <w:r w:rsidR="00B11711">
        <w:t>used t</w:t>
      </w:r>
      <w:r w:rsidR="00241AF8">
        <w:t>ogether with</w:t>
      </w:r>
      <w:r w:rsidR="00B11711">
        <w:t xml:space="preserve"> </w:t>
      </w:r>
      <w:r w:rsidR="00F709DF">
        <w:t xml:space="preserve">CP-OFDM. </w:t>
      </w:r>
      <w:r>
        <w:t xml:space="preserve">For </w:t>
      </w:r>
      <w:r w:rsidR="00B77734">
        <w:t xml:space="preserve">an </w:t>
      </w:r>
      <w:r>
        <w:t>example</w:t>
      </w:r>
      <w:r w:rsidR="00B77734">
        <w:t xml:space="preserve"> of existing difference</w:t>
      </w:r>
      <w:r w:rsidR="00F709DF">
        <w:t xml:space="preserve">, gNB </w:t>
      </w:r>
      <w:r w:rsidR="00551692">
        <w:t>can’t</w:t>
      </w:r>
      <w:r w:rsidR="00F709DF">
        <w:t xml:space="preserve"> schedul</w:t>
      </w:r>
      <w:r w:rsidR="00551692">
        <w:t xml:space="preserve">e </w:t>
      </w:r>
      <w:r w:rsidR="00F709DF">
        <w:t>a certain number of contiguous PRBs, DMRS Configuration Type 1 and rank</w:t>
      </w:r>
      <w:r w:rsidR="00F63C6F">
        <w:t xml:space="preserve"> </w:t>
      </w:r>
      <w:r w:rsidR="00F709DF">
        <w:t>1 for</w:t>
      </w:r>
      <w:r w:rsidR="00551692">
        <w:t xml:space="preserve"> UEs with UL waveform of </w:t>
      </w:r>
      <w:r w:rsidR="00F709DF">
        <w:t xml:space="preserve">CP-OFDM, </w:t>
      </w:r>
      <w:r w:rsidR="00551692">
        <w:t xml:space="preserve">though </w:t>
      </w:r>
      <w:r w:rsidR="00F709DF">
        <w:t>all</w:t>
      </w:r>
      <w:r w:rsidR="00551692">
        <w:t xml:space="preserve"> have been </w:t>
      </w:r>
      <w:r w:rsidR="00F709DF">
        <w:t xml:space="preserve">supported since NR Rel-15. </w:t>
      </w:r>
      <w:r>
        <w:t xml:space="preserve">An example </w:t>
      </w:r>
      <w:r w:rsidR="00B77734">
        <w:t xml:space="preserve">of new difference </w:t>
      </w:r>
      <w:r>
        <w:t xml:space="preserve">is gNB is prohibited to configure </w:t>
      </w:r>
      <w:r w:rsidR="00F709DF">
        <w:t xml:space="preserve">low MCS indexes for CP-OFDM. </w:t>
      </w:r>
      <w:r w:rsidR="00F63C6F">
        <w:t xml:space="preserve">This </w:t>
      </w:r>
      <w:r w:rsidR="00EE3974">
        <w:t xml:space="preserve">may </w:t>
      </w:r>
      <w:r w:rsidR="00F63C6F">
        <w:t xml:space="preserve">impact the </w:t>
      </w:r>
      <w:r w:rsidR="00CF3F9C">
        <w:t>proprietary</w:t>
      </w:r>
      <w:r w:rsidR="00F63C6F">
        <w:t xml:space="preserve"> gNB implementation on </w:t>
      </w:r>
      <w:r w:rsidR="00CF3F9C">
        <w:t xml:space="preserve">a combined </w:t>
      </w:r>
      <w:r w:rsidR="00CF3F9C">
        <w:rPr>
          <w:rFonts w:hint="eastAsia"/>
        </w:rPr>
        <w:t>usage</w:t>
      </w:r>
      <w:r w:rsidR="00CF3F9C">
        <w:t xml:space="preserve"> of</w:t>
      </w:r>
      <w:r w:rsidR="00F63C6F">
        <w:t xml:space="preserve"> waveform</w:t>
      </w:r>
      <w:r w:rsidR="00CF3F9C">
        <w:t xml:space="preserve">, MCS and layers to improve UL transmissions. Some existing schemes </w:t>
      </w:r>
      <w:r w:rsidR="004A33DF">
        <w:t>of</w:t>
      </w:r>
      <w:r w:rsidR="00CF3F9C">
        <w:t xml:space="preserve"> UL transmissions would be disabled, for example switching from 2-layer PUSCH with CP-OFDM to 1-layer PUSCH with CP-OFDM. </w:t>
      </w:r>
      <w:r w:rsidR="00551692">
        <w:t>In our view, t</w:t>
      </w:r>
      <w:r w:rsidR="00F709DF">
        <w:t>radeoffs between DFT-S-OFDM and CP-OFDM operation are often a function of dynamic parameters, such as cell load, scheduling / link adaptation, fading, and/or antenna blockage, which can’t be directly represented by the aspects of the options</w:t>
      </w:r>
      <w:r w:rsidR="00CF3F9C">
        <w:t xml:space="preserve"> of implicit signaling</w:t>
      </w:r>
      <w:r w:rsidR="00F709DF">
        <w:t>.</w:t>
      </w:r>
    </w:p>
    <w:p w14:paraId="2A37CD2D" w14:textId="7D222254" w:rsidR="00F709DF" w:rsidRDefault="00241AF8" w:rsidP="00431475">
      <w:pPr>
        <w:pStyle w:val="Observation"/>
        <w:numPr>
          <w:ilvl w:val="0"/>
          <w:numId w:val="23"/>
        </w:numPr>
        <w:spacing w:after="120" w:line="256" w:lineRule="auto"/>
        <w:ind w:left="1701" w:hanging="1701"/>
      </w:pPr>
      <w:r w:rsidRPr="00B56C26">
        <w:t>Alt 1-B-2</w:t>
      </w:r>
      <w:r>
        <w:t>, i</w:t>
      </w:r>
      <w:r w:rsidR="00F709DF">
        <w:t>mplicit signaling of UL waveform switching</w:t>
      </w:r>
      <w:r>
        <w:t>,</w:t>
      </w:r>
      <w:r w:rsidR="00F709DF">
        <w:t xml:space="preserve"> </w:t>
      </w:r>
      <w:r w:rsidR="00856A89">
        <w:t xml:space="preserve">may </w:t>
      </w:r>
      <w:r w:rsidR="00F709DF">
        <w:t xml:space="preserve">restrict gNB scheduling flexibility by preventing gNB from scheduling a certain number of contiguous PRBs, DMRS Configuration Type </w:t>
      </w:r>
      <w:r w:rsidR="00CF3F9C">
        <w:t>1</w:t>
      </w:r>
      <w:r w:rsidR="00F709DF">
        <w:t>, rank</w:t>
      </w:r>
      <w:r w:rsidR="00CF3F9C">
        <w:t xml:space="preserve"> </w:t>
      </w:r>
      <w:r w:rsidR="00F709DF">
        <w:t xml:space="preserve">1 and low MCS indexes </w:t>
      </w:r>
      <w:r w:rsidR="004A33DF">
        <w:t>for</w:t>
      </w:r>
      <w:r w:rsidR="00551692">
        <w:t xml:space="preserve"> </w:t>
      </w:r>
      <w:r w:rsidR="00F709DF">
        <w:t xml:space="preserve">CP-OFDM, </w:t>
      </w:r>
      <w:r w:rsidR="00551692">
        <w:t xml:space="preserve">though </w:t>
      </w:r>
      <w:r w:rsidR="00F709DF">
        <w:t xml:space="preserve">all </w:t>
      </w:r>
      <w:r w:rsidR="00551692">
        <w:t xml:space="preserve">have been </w:t>
      </w:r>
      <w:r w:rsidR="00F709DF">
        <w:t>supported since NR Rel-15.</w:t>
      </w:r>
      <w:r w:rsidR="00CF3F9C">
        <w:t xml:space="preserve"> It </w:t>
      </w:r>
      <w:r w:rsidR="00EE3974">
        <w:t xml:space="preserve">may </w:t>
      </w:r>
      <w:r w:rsidR="00CF3F9C">
        <w:t xml:space="preserve">impact the proprietary gNB implementation on a combined </w:t>
      </w:r>
      <w:r w:rsidR="00CF3F9C">
        <w:rPr>
          <w:rFonts w:hint="eastAsia"/>
        </w:rPr>
        <w:t>usage</w:t>
      </w:r>
      <w:r w:rsidR="00CF3F9C">
        <w:t xml:space="preserve"> of waveform, MCS and layers</w:t>
      </w:r>
      <w:r w:rsidR="004A33DF">
        <w:t>.</w:t>
      </w:r>
    </w:p>
    <w:p w14:paraId="004DAEAC" w14:textId="6B9979EE" w:rsidR="00F709DF" w:rsidRDefault="00F709DF" w:rsidP="00F709DF">
      <w:r>
        <w:t>Alt 1-</w:t>
      </w:r>
      <w:r w:rsidR="00163501">
        <w:t>A</w:t>
      </w:r>
      <w:r>
        <w:t>, a</w:t>
      </w:r>
      <w:r w:rsidR="00241AF8">
        <w:t xml:space="preserve"> new </w:t>
      </w:r>
      <w:r>
        <w:t>DCI bit to indicate UL waveform switching</w:t>
      </w:r>
      <w:r w:rsidR="00241AF8">
        <w:t>,</w:t>
      </w:r>
      <w:r>
        <w:t xml:space="preserve"> is simple and straightforward</w:t>
      </w:r>
      <w:r w:rsidR="00431475">
        <w:t xml:space="preserve"> without gNB scheduling restriction</w:t>
      </w:r>
      <w:r>
        <w:t xml:space="preserve">. </w:t>
      </w:r>
      <w:r w:rsidR="00B77734">
        <w:t>Although the one-bit</w:t>
      </w:r>
      <w:r w:rsidR="00B77734" w:rsidRPr="00B77734">
        <w:t xml:space="preserve"> </w:t>
      </w:r>
      <w:r w:rsidR="00B77734">
        <w:t xml:space="preserve">increase of DCI payload size is insignificant for DCI formats, it is not desirable to change the size of fallback DCI format 0_0. </w:t>
      </w:r>
      <w:r>
        <w:t>Therefore, Alt 1-</w:t>
      </w:r>
      <w:r w:rsidR="00B77734">
        <w:t>A</w:t>
      </w:r>
      <w:r w:rsidR="00241AF8">
        <w:t xml:space="preserve"> </w:t>
      </w:r>
      <w:r>
        <w:t>can be considered for DCI format 0_1 and 0_2</w:t>
      </w:r>
      <w:r w:rsidR="00CF3F9C">
        <w:t xml:space="preserve"> only</w:t>
      </w:r>
      <w:r>
        <w:t>.</w:t>
      </w:r>
    </w:p>
    <w:p w14:paraId="2E396674" w14:textId="58C2D23A" w:rsidR="00241AF8" w:rsidRDefault="00241AF8" w:rsidP="00241AF8">
      <w:pPr>
        <w:pStyle w:val="Observation"/>
        <w:numPr>
          <w:ilvl w:val="0"/>
          <w:numId w:val="23"/>
        </w:numPr>
        <w:spacing w:after="120" w:line="256" w:lineRule="auto"/>
        <w:ind w:left="1701" w:hanging="1701"/>
      </w:pPr>
      <w:r>
        <w:t xml:space="preserve">Alt 1-A </w:t>
      </w:r>
      <w:r w:rsidR="00431475">
        <w:t>doesn’t impose gNB scheduling restriction</w:t>
      </w:r>
      <w:r w:rsidR="00B77734">
        <w:t xml:space="preserve"> with a new DCI field</w:t>
      </w:r>
      <w:r w:rsidR="00431475">
        <w:t xml:space="preserve">. Since it </w:t>
      </w:r>
      <w:r w:rsidR="00B77734">
        <w:t>changes</w:t>
      </w:r>
      <w:r>
        <w:t xml:space="preserve"> DCI payload size</w:t>
      </w:r>
      <w:r w:rsidR="00431475">
        <w:t>, it doesn’t apply to PUSCH scheduled by DCI format 0_0.</w:t>
      </w:r>
    </w:p>
    <w:p w14:paraId="6B1C428F" w14:textId="69FE6CD9" w:rsidR="00241AF8" w:rsidRDefault="00431475" w:rsidP="00241AF8">
      <w:pPr>
        <w:pStyle w:val="Proposal"/>
        <w:numPr>
          <w:ilvl w:val="0"/>
          <w:numId w:val="2"/>
        </w:numPr>
        <w:tabs>
          <w:tab w:val="clear" w:pos="1304"/>
        </w:tabs>
        <w:snapToGrid w:val="0"/>
        <w:spacing w:after="120"/>
        <w:ind w:left="1701" w:hanging="1701"/>
      </w:pPr>
      <w:bookmarkStart w:id="4" w:name="_Hlk118712975"/>
      <w:r>
        <w:lastRenderedPageBreak/>
        <w:t xml:space="preserve">Support </w:t>
      </w:r>
      <w:r w:rsidR="00241AF8">
        <w:t>Alt 1-A</w:t>
      </w:r>
      <w:r w:rsidR="00F65F93">
        <w:t xml:space="preserve"> for PUSCH scheduled by DCI format 0_1 and 0_2</w:t>
      </w:r>
      <w:r>
        <w:t>.</w:t>
      </w:r>
      <w:r w:rsidR="00241AF8">
        <w:t xml:space="preserve"> </w:t>
      </w:r>
    </w:p>
    <w:bookmarkEnd w:id="4"/>
    <w:p w14:paraId="0613780F" w14:textId="760D70C0" w:rsidR="004F4CF3" w:rsidRDefault="009D0CE5" w:rsidP="00431475">
      <w:r>
        <w:t>Some</w:t>
      </w:r>
      <w:r w:rsidR="00F21A48">
        <w:t xml:space="preserve"> DCI fields have different sizes for </w:t>
      </w:r>
      <w:r w:rsidR="00F21A48" w:rsidRPr="00241AF8">
        <w:t>CP-OFDM and DFT-S-OFDM</w:t>
      </w:r>
      <w:r>
        <w:t>, as the following shows</w:t>
      </w:r>
      <w:r w:rsidR="00F21A48">
        <w:t xml:space="preserve">. </w:t>
      </w:r>
      <w:r w:rsidR="004F4CF3">
        <w:t xml:space="preserve">Anyway, their lengths are larger if the UL waveform is CP-OFDM. </w:t>
      </w:r>
    </w:p>
    <w:tbl>
      <w:tblPr>
        <w:tblStyle w:val="TableGrid"/>
        <w:tblW w:w="0" w:type="auto"/>
        <w:tblLook w:val="04A0" w:firstRow="1" w:lastRow="0" w:firstColumn="1" w:lastColumn="0" w:noHBand="0" w:noVBand="1"/>
      </w:tblPr>
      <w:tblGrid>
        <w:gridCol w:w="9350"/>
      </w:tblGrid>
      <w:tr w:rsidR="009D0CE5" w14:paraId="6F1C7661" w14:textId="77777777" w:rsidTr="009D0CE5">
        <w:tc>
          <w:tcPr>
            <w:tcW w:w="9350" w:type="dxa"/>
          </w:tcPr>
          <w:p w14:paraId="31F655FC" w14:textId="77777777" w:rsidR="009D0CE5" w:rsidRPr="00CB313E" w:rsidRDefault="009D0CE5" w:rsidP="00CB313E">
            <w:pPr>
              <w:pStyle w:val="B1"/>
            </w:pPr>
            <w:r w:rsidRPr="00CB313E">
              <w:t>Precoding information and number of layers</w:t>
            </w:r>
          </w:p>
          <w:p w14:paraId="524D6A01" w14:textId="77777777" w:rsidR="009D0CE5" w:rsidRDefault="009D0CE5" w:rsidP="009D0CE5">
            <w:pPr>
              <w:pStyle w:val="ListParagraph"/>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w:t>
            </w:r>
          </w:p>
          <w:p w14:paraId="7EE890CF" w14:textId="77777777" w:rsidR="009D0CE5" w:rsidRPr="00ED4AF8" w:rsidRDefault="009D0CE5" w:rsidP="009D0CE5">
            <w:pPr>
              <w:pStyle w:val="B2"/>
            </w:pPr>
            <w:r w:rsidRPr="00ED4AF8">
              <w:rPr>
                <w:iCs/>
              </w:rPr>
              <w:t>-</w:t>
            </w:r>
            <w:r w:rsidRPr="00ED4AF8">
              <w:rPr>
                <w:iCs/>
              </w:rPr>
              <w:tab/>
              <w:t>1</w:t>
            </w:r>
            <w:r w:rsidRPr="00ED4AF8">
              <w:rPr>
                <w:rFonts w:hint="eastAsia"/>
                <w:iCs/>
              </w:rPr>
              <w:t xml:space="preserve"> or 3 bits according to Table7.3.1.1.2-5 for 2 antenna ports, </w:t>
            </w:r>
            <w:r w:rsidRPr="00ED4AF8">
              <w:rPr>
                <w:rFonts w:hint="eastAsia"/>
              </w:rPr>
              <w:t xml:space="preserve">if </w:t>
            </w:r>
            <w:r w:rsidRPr="00ED4AF8">
              <w:rPr>
                <w:i/>
              </w:rPr>
              <w:t>txConfig</w:t>
            </w:r>
            <w:r w:rsidRPr="00ED4AF8">
              <w:rPr>
                <w:rFonts w:hint="eastAsia"/>
                <w:i/>
              </w:rPr>
              <w:t xml:space="preserve"> = </w:t>
            </w:r>
            <w:r w:rsidRPr="00ED4AF8">
              <w:rPr>
                <w:i/>
              </w:rPr>
              <w:t>codebook</w:t>
            </w:r>
            <w:r w:rsidRPr="00ED4AF8">
              <w:rPr>
                <w:rFonts w:hint="eastAsia"/>
                <w:i/>
              </w:rPr>
              <w:t>,</w:t>
            </w:r>
            <w:r w:rsidRPr="00ED4AF8">
              <w:rPr>
                <w:rFonts w:hint="eastAsia"/>
              </w:rPr>
              <w:t xml:space="preserve"> </w:t>
            </w:r>
            <w:r w:rsidRPr="00ED4AF8">
              <w:rPr>
                <w:i/>
                <w:iCs/>
              </w:rPr>
              <w:t xml:space="preserve">ul-FullPowerTransmission </w:t>
            </w:r>
            <w:r w:rsidRPr="00ED4AF8">
              <w:rPr>
                <w:iCs/>
              </w:rPr>
              <w:t>is</w:t>
            </w:r>
            <w:r w:rsidRPr="00ED4AF8">
              <w:rPr>
                <w:rFonts w:hint="eastAsia"/>
                <w:iCs/>
              </w:rPr>
              <w:t xml:space="preserve"> </w:t>
            </w:r>
            <w:r w:rsidRPr="00ED4AF8">
              <w:rPr>
                <w:iCs/>
              </w:rPr>
              <w:t xml:space="preserve">not configured or configured to </w:t>
            </w:r>
            <w:r w:rsidRPr="00ED4AF8">
              <w:rPr>
                <w:i/>
                <w:iCs/>
              </w:rPr>
              <w:t>fullpowerMode2</w:t>
            </w:r>
            <w:r w:rsidRPr="00ED4AF8">
              <w:rPr>
                <w:iCs/>
              </w:rPr>
              <w:t xml:space="preserve"> or configured to </w:t>
            </w:r>
            <w:r w:rsidRPr="00ED4AF8">
              <w:rPr>
                <w:i/>
                <w:iCs/>
              </w:rPr>
              <w:t xml:space="preserve">fullpower, </w:t>
            </w:r>
            <w:r w:rsidRPr="00ED4AF8">
              <w:rPr>
                <w:rFonts w:hint="eastAsia"/>
              </w:rPr>
              <w:t>and according to</w:t>
            </w:r>
            <w:r w:rsidRPr="00ED4AF8">
              <w:t xml:space="preserve"> </w:t>
            </w:r>
            <w:r w:rsidRPr="00ED4AF8">
              <w:rPr>
                <w:rFonts w:hint="eastAsia"/>
              </w:rPr>
              <w:t xml:space="preserve">whether transform precoder is enabled or disabled, and the values of higher layer </w:t>
            </w:r>
            <w:r w:rsidRPr="00ED4AF8">
              <w:t>parameters</w:t>
            </w:r>
            <w:r w:rsidRPr="00ED4AF8">
              <w:rPr>
                <w:rFonts w:hint="eastAsia"/>
              </w:rPr>
              <w:t xml:space="preserve"> </w:t>
            </w:r>
            <w:r w:rsidRPr="00ED4AF8">
              <w:rPr>
                <w:i/>
                <w:iCs/>
              </w:rPr>
              <w:t>maxRank</w:t>
            </w:r>
            <w:r w:rsidRPr="00ED4AF8">
              <w:rPr>
                <w:rFonts w:hint="eastAsia"/>
                <w:iCs/>
              </w:rPr>
              <w:t xml:space="preserve"> and </w:t>
            </w:r>
            <w:r w:rsidRPr="00ED4AF8">
              <w:rPr>
                <w:rFonts w:hint="eastAsia"/>
                <w:i/>
                <w:iCs/>
              </w:rPr>
              <w:t>codebookSubset</w:t>
            </w:r>
            <w:r w:rsidRPr="00ED4AF8">
              <w:t xml:space="preserve">; </w:t>
            </w:r>
          </w:p>
          <w:p w14:paraId="0BEF1C47" w14:textId="03D3FE00" w:rsidR="009D0CE5" w:rsidRDefault="009D0CE5" w:rsidP="00CB313E">
            <w:pPr>
              <w:pStyle w:val="B1"/>
            </w:pPr>
            <w:r w:rsidRPr="00ED4AF8">
              <w:rPr>
                <w:rFonts w:hint="eastAsia"/>
              </w:rPr>
              <w:t>-</w:t>
            </w:r>
            <w:r w:rsidRPr="00ED4AF8">
              <w:rPr>
                <w:rFonts w:hint="eastAsia"/>
              </w:rPr>
              <w:tab/>
              <w:t xml:space="preserve">DMRS sequence initialization </w:t>
            </w:r>
            <w:r w:rsidRPr="00ED4AF8">
              <w:t xml:space="preserve">– </w:t>
            </w:r>
            <w:r w:rsidRPr="00ED4AF8">
              <w:rPr>
                <w:rFonts w:hint="eastAsia"/>
              </w:rPr>
              <w:t>0</w:t>
            </w:r>
            <w:r w:rsidRPr="00ED4AF8">
              <w:t xml:space="preserve"> bit</w:t>
            </w:r>
            <w:r w:rsidRPr="00ED4AF8">
              <w:rPr>
                <w:rFonts w:hint="eastAsia"/>
              </w:rPr>
              <w:t xml:space="preserve"> if </w:t>
            </w:r>
            <w:r w:rsidRPr="00ED4AF8">
              <w:t>transform</w:t>
            </w:r>
            <w:r w:rsidRPr="00ED4AF8">
              <w:rPr>
                <w:rFonts w:hint="eastAsia"/>
              </w:rPr>
              <w:t xml:space="preserve"> p</w:t>
            </w:r>
            <w:r w:rsidRPr="00ED4AF8">
              <w:t>recoder</w:t>
            </w:r>
            <w:r w:rsidRPr="00ED4AF8">
              <w:rPr>
                <w:rFonts w:hint="eastAsia"/>
              </w:rPr>
              <w:t xml:space="preserve"> is</w:t>
            </w:r>
            <w:r w:rsidRPr="00ED4AF8">
              <w:t xml:space="preserve"> enabled;</w:t>
            </w:r>
            <w:r w:rsidRPr="00ED4AF8">
              <w:rPr>
                <w:rFonts w:hint="eastAsia"/>
              </w:rPr>
              <w:t xml:space="preserve"> 1</w:t>
            </w:r>
            <w:r w:rsidRPr="00ED4AF8">
              <w:t xml:space="preserve"> bit</w:t>
            </w:r>
            <w:r w:rsidRPr="00ED4AF8">
              <w:rPr>
                <w:rFonts w:hint="eastAsia"/>
              </w:rPr>
              <w:t xml:space="preserve"> if </w:t>
            </w:r>
            <w:r w:rsidRPr="00ED4AF8">
              <w:t>transform</w:t>
            </w:r>
            <w:r w:rsidRPr="00ED4AF8">
              <w:rPr>
                <w:rFonts w:hint="eastAsia"/>
              </w:rPr>
              <w:t xml:space="preserve"> p</w:t>
            </w:r>
            <w:r w:rsidRPr="00ED4AF8">
              <w:t>recoder</w:t>
            </w:r>
            <w:r w:rsidRPr="00ED4AF8">
              <w:rPr>
                <w:rFonts w:hint="eastAsia"/>
              </w:rPr>
              <w:t xml:space="preserve"> is</w:t>
            </w:r>
            <w:r w:rsidRPr="00ED4AF8">
              <w:t xml:space="preserve"> disabled</w:t>
            </w:r>
            <w:r w:rsidRPr="00ED4AF8">
              <w:rPr>
                <w:rFonts w:hint="eastAsia"/>
              </w:rPr>
              <w:t>.</w:t>
            </w:r>
            <w:r w:rsidRPr="00ED4AF8">
              <w:t xml:space="preserve"> </w:t>
            </w:r>
          </w:p>
        </w:tc>
      </w:tr>
    </w:tbl>
    <w:p w14:paraId="49C258B8" w14:textId="4286B54D" w:rsidR="009D0CE5" w:rsidRPr="00431475" w:rsidRDefault="004F4CF3" w:rsidP="00CB313E">
      <w:pPr>
        <w:rPr>
          <w:rFonts w:ascii="Times New Roman" w:hAnsi="Times New Roman" w:cs="Times New Roman"/>
          <w:sz w:val="20"/>
          <w:szCs w:val="20"/>
        </w:rPr>
      </w:pPr>
      <w:r>
        <w:t>I</w:t>
      </w:r>
      <w:r w:rsidRPr="004F4CF3">
        <w:t xml:space="preserve">f UL waveform switching is configured for a UE by RRC, </w:t>
      </w:r>
      <w:r w:rsidR="009D0CE5">
        <w:t xml:space="preserve">upon receiving </w:t>
      </w:r>
      <w:r w:rsidR="009D0CE5" w:rsidRPr="004F4CF3">
        <w:t>DCI command 0_1 and 0_2</w:t>
      </w:r>
      <w:r w:rsidR="009D0CE5">
        <w:t>,</w:t>
      </w:r>
      <w:r w:rsidR="009D0CE5" w:rsidRPr="004F4CF3">
        <w:t xml:space="preserve"> </w:t>
      </w:r>
      <w:r>
        <w:t>it</w:t>
      </w:r>
      <w:r w:rsidRPr="004F4CF3">
        <w:t xml:space="preserve"> </w:t>
      </w:r>
      <w:r>
        <w:t xml:space="preserve">needs to determine </w:t>
      </w:r>
      <w:r w:rsidR="00860F59">
        <w:t xml:space="preserve">the DCI payload size and </w:t>
      </w:r>
      <w:r>
        <w:t xml:space="preserve">the length of </w:t>
      </w:r>
      <w:r w:rsidR="0041320D">
        <w:t>each</w:t>
      </w:r>
      <w:r w:rsidRPr="004F4CF3">
        <w:t xml:space="preserve"> </w:t>
      </w:r>
      <w:r>
        <w:t xml:space="preserve">field. A simple solution is </w:t>
      </w:r>
      <w:r w:rsidR="009D0CE5">
        <w:t xml:space="preserve">that </w:t>
      </w:r>
      <w:bookmarkStart w:id="5" w:name="OLE_LINK7"/>
      <w:r w:rsidR="009D0CE5">
        <w:t xml:space="preserve">the length of each </w:t>
      </w:r>
      <w:r w:rsidR="00860F59">
        <w:t xml:space="preserve">existing </w:t>
      </w:r>
      <w:r w:rsidR="009D0CE5">
        <w:t>field is determined according to the corresponding length of CP-OFDM</w:t>
      </w:r>
      <w:r w:rsidR="005064CF">
        <w:t xml:space="preserve">, and the total DCI payload size is added </w:t>
      </w:r>
      <w:r w:rsidR="00C33F1E">
        <w:t xml:space="preserve">with </w:t>
      </w:r>
      <w:r w:rsidR="005064CF">
        <w:t>the length of the new DCI field of waveform indication.</w:t>
      </w:r>
      <w:r w:rsidR="009D0CE5">
        <w:t xml:space="preserve"> If the new bit of waveform indicates the UL grant is for DFT-S-OFDM, the UE will ignore the excess MSB</w:t>
      </w:r>
      <w:r w:rsidR="00860F59">
        <w:t xml:space="preserve"> of a field, if any</w:t>
      </w:r>
      <w:r w:rsidR="009D0CE5">
        <w:t xml:space="preserve">. </w:t>
      </w:r>
      <w:bookmarkEnd w:id="5"/>
      <w:r w:rsidR="009D0CE5">
        <w:t xml:space="preserve">For example, for 2 antenna port, the UE </w:t>
      </w:r>
      <w:r w:rsidR="0041320D">
        <w:t>assumes</w:t>
      </w:r>
      <w:r w:rsidR="009D0CE5">
        <w:t xml:space="preserve"> 3-bit </w:t>
      </w:r>
      <w:r w:rsidR="009D0CE5" w:rsidRPr="009D0CE5">
        <w:t>Precoding information and number of layers</w:t>
      </w:r>
      <w:r w:rsidR="009D0CE5">
        <w:t xml:space="preserve"> and 1-bit </w:t>
      </w:r>
      <w:r w:rsidR="009D0CE5" w:rsidRPr="00CB313E">
        <w:t>DMRS sequence initialization</w:t>
      </w:r>
      <w:r w:rsidR="009D0CE5">
        <w:t xml:space="preserve">. If the waveform indicated in the DCI is DFT-S-OFDM, it only treats the 1 LSB </w:t>
      </w:r>
      <w:r w:rsidR="00651AE8">
        <w:t xml:space="preserve">of the former </w:t>
      </w:r>
      <w:r w:rsidR="009D0CE5">
        <w:t xml:space="preserve">and ignore the 1-bit </w:t>
      </w:r>
      <w:r w:rsidR="009D0CE5" w:rsidRPr="00CB313E">
        <w:t>DMRS sequence initialization.</w:t>
      </w:r>
    </w:p>
    <w:p w14:paraId="59891BAC" w14:textId="3F0165E2" w:rsidR="004F4CF3" w:rsidRDefault="0041320D" w:rsidP="00CB313E">
      <w:pPr>
        <w:pStyle w:val="Proposal"/>
        <w:numPr>
          <w:ilvl w:val="0"/>
          <w:numId w:val="2"/>
        </w:numPr>
        <w:tabs>
          <w:tab w:val="clear" w:pos="1304"/>
        </w:tabs>
        <w:snapToGrid w:val="0"/>
        <w:spacing w:after="120"/>
        <w:ind w:left="1701" w:hanging="1701"/>
      </w:pPr>
      <w:bookmarkStart w:id="6" w:name="OLE_LINK3"/>
      <w:r>
        <w:t xml:space="preserve">For Alt 1-A, </w:t>
      </w:r>
      <w:r w:rsidR="00C33F1E">
        <w:t xml:space="preserve">the length of each existing field is determined according to the corresponding length of CP-OFDM, and the total DCI payload size is added with the length of the new DCI field of waveform indication. </w:t>
      </w:r>
      <w:r w:rsidR="00651AE8">
        <w:t>If the new bit of waveform indicates the UL grant is for DFT-S-OFDM, the UE will ignore the excess MSB</w:t>
      </w:r>
      <w:r w:rsidR="00840DB1">
        <w:t xml:space="preserve"> of a field, if any</w:t>
      </w:r>
      <w:r w:rsidR="00651AE8">
        <w:t>.</w:t>
      </w:r>
    </w:p>
    <w:bookmarkEnd w:id="1"/>
    <w:bookmarkEnd w:id="6"/>
    <w:p w14:paraId="4F3C029A" w14:textId="21DC8BB9" w:rsidR="00850D7E" w:rsidRDefault="006F437C" w:rsidP="00850D7E">
      <w:pPr>
        <w:pStyle w:val="Heading2"/>
        <w:numPr>
          <w:ilvl w:val="1"/>
          <w:numId w:val="13"/>
        </w:numPr>
        <w:tabs>
          <w:tab w:val="left" w:pos="680"/>
        </w:tabs>
        <w:rPr>
          <w:lang w:eastAsia="x-none"/>
        </w:rPr>
      </w:pPr>
      <w:r>
        <w:t>Assistance information for switching waveform</w:t>
      </w:r>
    </w:p>
    <w:p w14:paraId="2B15C2B3" w14:textId="7A4BD380" w:rsidR="004253D0" w:rsidRPr="004253D0" w:rsidRDefault="0084336B" w:rsidP="00850D7E">
      <w:pPr>
        <w:pStyle w:val="Proposal"/>
        <w:rPr>
          <w:b w:val="0"/>
          <w:bCs w:val="0"/>
        </w:rPr>
      </w:pPr>
      <w:r>
        <w:rPr>
          <w:b w:val="0"/>
          <w:bCs w:val="0"/>
        </w:rPr>
        <w:t>After</w:t>
      </w:r>
      <w:r w:rsidRPr="0084336B">
        <w:rPr>
          <w:b w:val="0"/>
          <w:bCs w:val="0"/>
        </w:rPr>
        <w:t xml:space="preserve"> a gNB realizes a UE’s UL coverage issue,</w:t>
      </w:r>
      <w:r>
        <w:rPr>
          <w:b w:val="0"/>
          <w:bCs w:val="0"/>
        </w:rPr>
        <w:t xml:space="preserve"> e.g.</w:t>
      </w:r>
      <w:r w:rsidR="000E242E">
        <w:rPr>
          <w:b w:val="0"/>
          <w:bCs w:val="0"/>
        </w:rPr>
        <w:t>,</w:t>
      </w:r>
      <w:r>
        <w:rPr>
          <w:b w:val="0"/>
          <w:bCs w:val="0"/>
        </w:rPr>
        <w:t xml:space="preserve"> by BLER,</w:t>
      </w:r>
      <w:r w:rsidRPr="0084336B">
        <w:rPr>
          <w:b w:val="0"/>
          <w:bCs w:val="0"/>
        </w:rPr>
        <w:t xml:space="preserve"> it</w:t>
      </w:r>
      <w:r>
        <w:rPr>
          <w:b w:val="0"/>
          <w:bCs w:val="0"/>
        </w:rPr>
        <w:t xml:space="preserve"> will evaluate whether UL waveform switching can improve the UE’s UL issue. A UE report of some assistance information can facilitate gNB decision on waveform switching. Later the waveform switching</w:t>
      </w:r>
      <w:r w:rsidR="000E242E">
        <w:rPr>
          <w:b w:val="0"/>
          <w:bCs w:val="0"/>
        </w:rPr>
        <w:t xml:space="preserve"> command</w:t>
      </w:r>
      <w:r>
        <w:rPr>
          <w:b w:val="0"/>
          <w:bCs w:val="0"/>
        </w:rPr>
        <w:t xml:space="preserve"> can be indicated together with an UL grant. Regarding the assistance information, the following agreement was made in RAN1#110b. In this section, w</w:t>
      </w:r>
      <w:r w:rsidR="004253D0">
        <w:rPr>
          <w:b w:val="0"/>
          <w:bCs w:val="0"/>
        </w:rPr>
        <w:t xml:space="preserve">e will discuss what </w:t>
      </w:r>
      <w:r w:rsidR="000E242E">
        <w:rPr>
          <w:b w:val="0"/>
          <w:bCs w:val="0"/>
        </w:rPr>
        <w:t xml:space="preserve">detailed </w:t>
      </w:r>
      <w:r w:rsidR="004253D0">
        <w:rPr>
          <w:b w:val="0"/>
          <w:bCs w:val="0"/>
        </w:rPr>
        <w:t>information is needed.</w:t>
      </w:r>
    </w:p>
    <w:tbl>
      <w:tblPr>
        <w:tblStyle w:val="TableGrid"/>
        <w:tblW w:w="0" w:type="auto"/>
        <w:tblLook w:val="04A0" w:firstRow="1" w:lastRow="0" w:firstColumn="1" w:lastColumn="0" w:noHBand="0" w:noVBand="1"/>
      </w:tblPr>
      <w:tblGrid>
        <w:gridCol w:w="9350"/>
      </w:tblGrid>
      <w:tr w:rsidR="004253D0" w14:paraId="7964D770" w14:textId="77777777" w:rsidTr="004253D0">
        <w:tc>
          <w:tcPr>
            <w:tcW w:w="9350" w:type="dxa"/>
          </w:tcPr>
          <w:p w14:paraId="2CA9CA44" w14:textId="77777777" w:rsidR="004253D0" w:rsidRPr="005356AA" w:rsidRDefault="004253D0" w:rsidP="004253D0">
            <w:pPr>
              <w:rPr>
                <w:rFonts w:ascii="Times New Roman" w:hAnsi="Times New Roman"/>
                <w:szCs w:val="20"/>
                <w:highlight w:val="green"/>
              </w:rPr>
            </w:pPr>
            <w:bookmarkStart w:id="7" w:name="_Hlk117258501"/>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08C15FCF" w14:textId="77777777" w:rsidR="004253D0" w:rsidRDefault="004253D0" w:rsidP="004253D0">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7D853826" w14:textId="77777777" w:rsidR="004253D0" w:rsidRPr="005356AA" w:rsidRDefault="004253D0" w:rsidP="004253D0">
            <w:pPr>
              <w:pStyle w:val="ListParagraph"/>
              <w:numPr>
                <w:ilvl w:val="0"/>
                <w:numId w:val="27"/>
              </w:numPr>
              <w:spacing w:after="0" w:line="240" w:lineRule="auto"/>
              <w:ind w:hanging="360"/>
              <w:contextualSpacing w:val="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6E276BF0" w14:textId="2C52DAA3" w:rsidR="004253D0" w:rsidRPr="00CB313E" w:rsidRDefault="004253D0" w:rsidP="00CB313E">
            <w:pPr>
              <w:pStyle w:val="ListParagraph"/>
              <w:numPr>
                <w:ilvl w:val="0"/>
                <w:numId w:val="27"/>
              </w:numPr>
              <w:spacing w:after="0" w:line="240" w:lineRule="auto"/>
              <w:ind w:hanging="360"/>
              <w:contextualSpacing w:val="0"/>
              <w:rPr>
                <w:rFonts w:ascii="Times New Roman" w:hAnsi="Times New Roman"/>
                <w:b/>
                <w:bCs/>
                <w:szCs w:val="20"/>
              </w:rPr>
            </w:pPr>
            <w:r>
              <w:rPr>
                <w:rFonts w:ascii="Times New Roman" w:hAnsi="Times New Roman"/>
                <w:szCs w:val="20"/>
              </w:rPr>
              <w:t>Other solutions are not precluded</w:t>
            </w:r>
            <w:bookmarkEnd w:id="7"/>
          </w:p>
        </w:tc>
      </w:tr>
    </w:tbl>
    <w:p w14:paraId="1A38690C" w14:textId="77777777" w:rsidR="00206902" w:rsidRDefault="00206902" w:rsidP="00850D7E">
      <w:pPr>
        <w:pStyle w:val="Proposal"/>
        <w:rPr>
          <w:b w:val="0"/>
          <w:bCs w:val="0"/>
        </w:rPr>
      </w:pPr>
    </w:p>
    <w:p w14:paraId="617A4005" w14:textId="710CFC4F" w:rsidR="00850D7E" w:rsidRPr="005D501D" w:rsidRDefault="00850D7E" w:rsidP="00850D7E">
      <w:pPr>
        <w:pStyle w:val="Proposal"/>
        <w:rPr>
          <w:b w:val="0"/>
          <w:bCs w:val="0"/>
        </w:rPr>
      </w:pPr>
      <w:r w:rsidRPr="005D501D">
        <w:rPr>
          <w:b w:val="0"/>
          <w:bCs w:val="0"/>
        </w:rPr>
        <w:t xml:space="preserve">A UE determines the PUSCH transmission power </w:t>
      </w:r>
      <m:oMath>
        <m:sSub>
          <m:sSubPr>
            <m:ctrlPr>
              <w:rPr>
                <w:rFonts w:ascii="Cambria Math" w:hAnsi="Cambria Math"/>
                <w:b w:val="0"/>
                <w:bCs w:val="0"/>
                <w:iCs/>
              </w:rPr>
            </m:ctrlPr>
          </m:sSubPr>
          <m:e>
            <m:r>
              <m:rPr>
                <m:sty m:val="bi"/>
              </m:rPr>
              <w:rPr>
                <w:rFonts w:ascii="Cambria Math" w:hAnsi="Cambria Math"/>
              </w:rPr>
              <m:t>P</m:t>
            </m:r>
          </m:e>
          <m:sub>
            <m:r>
              <m:rPr>
                <m:nor/>
              </m:rPr>
              <w:rPr>
                <w:rFonts w:ascii="Cambria Math"/>
                <w:b w:val="0"/>
                <w:bCs w:val="0"/>
                <w:i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r>
          <m:rPr>
            <m:sty m:val="bi"/>
          </m:rPr>
          <w:rPr>
            <w:rFonts w:ascii="Cambria Math"/>
          </w:rPr>
          <m:t>j</m:t>
        </m:r>
        <m:r>
          <m:rPr>
            <m:sty m:val="b"/>
          </m:rPr>
          <w:rPr>
            <w:rFonts w:ascii="Cambria Math"/>
          </w:rPr>
          <m:t>,</m:t>
        </m:r>
        <m:sSub>
          <m:sSubPr>
            <m:ctrlPr>
              <w:rPr>
                <w:rFonts w:ascii="Cambria Math" w:hAnsi="Cambria Math"/>
                <w:b w:val="0"/>
                <w:bCs w:val="0"/>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r w:rsidRPr="005D501D">
        <w:rPr>
          <w:b w:val="0"/>
          <w:bCs w:val="0"/>
        </w:rPr>
        <w:t xml:space="preserve"> in </w:t>
      </w:r>
      <w:r w:rsidR="0055734F" w:rsidRPr="005D501D">
        <w:rPr>
          <w:b w:val="0"/>
          <w:bCs w:val="0"/>
        </w:rPr>
        <w:t xml:space="preserve">a </w:t>
      </w:r>
      <w:r w:rsidRPr="005D501D">
        <w:rPr>
          <w:b w:val="0"/>
          <w:bCs w:val="0"/>
        </w:rPr>
        <w:t xml:space="preserve">PUSCH transmission occasion </w:t>
      </w:r>
      <m:oMath>
        <m:r>
          <m:rPr>
            <m:sty m:val="bi"/>
          </m:rPr>
          <w:rPr>
            <w:rFonts w:ascii="Cambria Math" w:hAnsi="Cambria Math"/>
          </w:rPr>
          <m:t>i</m:t>
        </m:r>
      </m:oMath>
      <w:r w:rsidRPr="005D501D">
        <w:rPr>
          <w:b w:val="0"/>
          <w:bCs w:val="0"/>
          <w:iCs/>
        </w:rPr>
        <w:t xml:space="preserve"> </w:t>
      </w:r>
      <w:r w:rsidRPr="005D501D">
        <w:rPr>
          <w:b w:val="0"/>
          <w:bCs w:val="0"/>
        </w:rPr>
        <w:t xml:space="preserve">as follows. </w:t>
      </w:r>
    </w:p>
    <w:p w14:paraId="29F6E426" w14:textId="77777777" w:rsidR="00850D7E" w:rsidRPr="00B916EC" w:rsidRDefault="00850D7E" w:rsidP="00850D7E">
      <w:pPr>
        <w:pStyle w:val="EQ"/>
        <w:jc w:val="center"/>
      </w:pPr>
      <w:r>
        <w:rPr>
          <w:position w:val="-32"/>
        </w:rPr>
        <w:lastRenderedPageBreak/>
        <w:drawing>
          <wp:inline distT="0" distB="0" distL="0" distR="0" wp14:anchorId="7F9B4198" wp14:editId="2ABDE890">
            <wp:extent cx="5063320" cy="39557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1343" cy="398543"/>
                    </a:xfrm>
                    <a:prstGeom prst="rect">
                      <a:avLst/>
                    </a:prstGeom>
                    <a:noFill/>
                    <a:ln>
                      <a:noFill/>
                    </a:ln>
                  </pic:spPr>
                </pic:pic>
              </a:graphicData>
            </a:graphic>
          </wp:inline>
        </w:drawing>
      </w:r>
      <w:r w:rsidRPr="00B916EC">
        <w:t xml:space="preserve"> [dBm]</w:t>
      </w:r>
    </w:p>
    <w:p w14:paraId="33F27F6D" w14:textId="69A32A1B" w:rsidR="00850D7E" w:rsidRDefault="00272A83" w:rsidP="00850D7E">
      <w:r w:rsidRPr="00272A83">
        <w:t xml:space="preserve">PUSCH transmission power is bounded by UE configured maximum output power,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272A83">
        <w:t xml:space="preserve"> </w:t>
      </w:r>
      <w:r w:rsidR="00850D7E">
        <w:rPr>
          <w:rFonts w:hint="eastAsia"/>
        </w:rPr>
        <w:t>If</w:t>
      </w:r>
      <w:r w:rsidR="00850D7E">
        <w:t xml:space="preserve"> </w:t>
      </w:r>
      <w:r w:rsidR="00850D7E" w:rsidRPr="00FC676F">
        <w:t xml:space="preserve">the </w:t>
      </w:r>
      <w:r w:rsidR="00850D7E">
        <w:t xml:space="preserve">required PUSCH </w:t>
      </w:r>
      <w:r w:rsidR="00850D7E" w:rsidRPr="00FC676F">
        <w:t xml:space="preserve">transmission power determined </w:t>
      </w:r>
      <w:r w:rsidR="00850D7E">
        <w:t xml:space="preserve">by </w:t>
      </w:r>
      <m:oMath>
        <m:sSub>
          <m:sSubPr>
            <m:ctrlPr>
              <w:rPr>
                <w:rFonts w:ascii="Cambria Math" w:hAnsi="Cambria Math"/>
                <w:i/>
              </w:rPr>
            </m:ctrlPr>
          </m:sSubPr>
          <m:e>
            <m:r>
              <w:rPr>
                <w:rFonts w:ascii="Cambria Math"/>
              </w:rPr>
              <m:t>P</m:t>
            </m:r>
          </m:e>
          <m:sub>
            <m:r>
              <m:rPr>
                <m:nor/>
              </m:rPr>
              <w:rPr>
                <w:rFonts w:ascii="Cambria Math"/>
              </w:rPr>
              <m:t>O_PUSCH,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(j)+10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sSub>
          <m:sSubPr>
            <m:ctrlPr>
              <w:rPr>
                <w:rFonts w:ascii="Cambria Math" w:hAnsi="Cambria Math"/>
                <w:i/>
              </w:rPr>
            </m:ctrlPr>
          </m:sSubPr>
          <m:e>
            <m:r>
              <w:rPr>
                <w:rFonts w:ascii="Cambria Math"/>
              </w:rPr>
              <m:t>α</m:t>
            </m:r>
          </m:e>
          <m:sub>
            <m:r>
              <w:rPr>
                <w:rFonts w:ascii="Cambria Math"/>
              </w:rPr>
              <m:t>b,f,c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b,f,c</m:t>
            </m:r>
          </m:sub>
        </m:sSub>
        <m:r>
          <w:rPr>
            <w:rFonts w:ascii="Cambria Math"/>
          </w:rPr>
          <m:t>(i,l)</m:t>
        </m:r>
      </m:oMath>
      <w:r w:rsidR="00996BDC">
        <w:t xml:space="preserve"> </w:t>
      </w:r>
      <w:r w:rsidR="00850D7E">
        <w:t xml:space="preserve">is larger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850D7E" w:rsidRPr="007968F7">
        <w:rPr>
          <w:rFonts w:eastAsia="SimSun" w:cstheme="minorHAnsi"/>
        </w:rPr>
        <w:t xml:space="preserve"> </w:t>
      </w:r>
      <w:r w:rsidR="00850D7E">
        <w:t xml:space="preserve">of </w:t>
      </w:r>
      <w:r w:rsidR="0092133A">
        <w:t xml:space="preserve">the current UL waveform </w:t>
      </w:r>
      <w:r w:rsidR="00850D7E">
        <w:t xml:space="preserve">CP-OFDM, </w:t>
      </w:r>
      <w:r w:rsidR="0092133A">
        <w:rPr>
          <w:rFonts w:hint="eastAsia"/>
        </w:rPr>
        <w:t>t</w:t>
      </w:r>
      <w:r w:rsidR="0092133A">
        <w:t xml:space="preserve">he UE is power limited. </w:t>
      </w:r>
      <w:r w:rsidR="0092133A" w:rsidDel="004253D0">
        <w:t>I</w:t>
      </w:r>
      <w:r w:rsidR="00850D7E" w:rsidRPr="00D6474A" w:rsidDel="004253D0">
        <w:t xml:space="preserve">n order to evaluate </w:t>
      </w:r>
      <w:r w:rsidR="00850D7E" w:rsidDel="004253D0">
        <w:t>whether</w:t>
      </w:r>
      <w:r w:rsidR="00850D7E" w:rsidRPr="00D6474A" w:rsidDel="004253D0">
        <w:t xml:space="preserve"> UL waveform switching </w:t>
      </w:r>
      <w:r w:rsidR="0092133A" w:rsidDel="004253D0">
        <w:t>can improve the UE’s UL coverage,</w:t>
      </w:r>
      <w:r w:rsidR="00850D7E" w:rsidRPr="00D6474A" w:rsidDel="004253D0">
        <w:t xml:space="preserve"> gNB needs </w:t>
      </w:r>
      <w:r w:rsidR="0092133A" w:rsidDel="004253D0">
        <w:t>the information about</w:t>
      </w:r>
      <w:r w:rsidR="00850D7E" w:rsidRPr="00D6474A" w:rsidDel="004253D0">
        <w:t xml:space="preserve"> </w:t>
      </w:r>
      <w:r w:rsidR="0092133A" w:rsidDel="004253D0">
        <w:t xml:space="preserve">the target waveform </w:t>
      </w:r>
      <w:r w:rsidR="00850D7E" w:rsidRPr="00D6474A" w:rsidDel="004253D0">
        <w:t xml:space="preserve">DFT-S-OFDM, e.g., if </w:t>
      </w:r>
      <w:r w:rsidR="00850D7E" w:rsidRPr="007968F7" w:rsidDel="004253D0">
        <w:rPr>
          <w:rFonts w:eastAsia="SimSun" w:cstheme="minorHAnsi"/>
        </w:rPr>
        <w:t>P</w:t>
      </w:r>
      <w:r w:rsidR="00850D7E" w:rsidRPr="007968F7" w:rsidDel="004253D0">
        <w:rPr>
          <w:rFonts w:eastAsia="SimSun" w:cstheme="minorHAnsi"/>
          <w:vertAlign w:val="subscript"/>
        </w:rPr>
        <w:t>CMAX,f,c</w:t>
      </w:r>
      <w:r w:rsidR="00850D7E" w:rsidRPr="007968F7" w:rsidDel="004253D0">
        <w:rPr>
          <w:rFonts w:eastAsia="SimSun" w:cstheme="minorHAnsi"/>
        </w:rPr>
        <w:t xml:space="preserve"> </w:t>
      </w:r>
      <w:r w:rsidR="00850D7E" w:rsidRPr="00D6474A" w:rsidDel="004253D0">
        <w:t>of DFT-S-OFDM is larger than the required PUSCH transmission power.</w:t>
      </w:r>
      <w:r w:rsidR="00850D7E" w:rsidDel="004253D0">
        <w:t xml:space="preserve"> </w:t>
      </w:r>
      <w:r w:rsidR="00850D7E">
        <w:t xml:space="preserve">As </w:t>
      </w:r>
      <w:r w:rsidR="00850D7E" w:rsidRPr="00FC676F">
        <w:t>illustrated in Figure 1</w:t>
      </w:r>
      <w:r w:rsidR="00850D7E">
        <w:t>,</w:t>
      </w:r>
      <w:r w:rsidR="00850D7E" w:rsidRPr="00FC676F">
        <w:t xml:space="preserve"> </w:t>
      </w:r>
      <w:r w:rsidR="00850D7E">
        <w:t>t</w:t>
      </w:r>
      <w:r w:rsidR="00850D7E" w:rsidRPr="00FC676F">
        <w:t xml:space="preserve">he solid line shows </w:t>
      </w:r>
      <w:r w:rsidR="00850D7E">
        <w:rPr>
          <w:rFonts w:hint="eastAsia"/>
        </w:rPr>
        <w:t>the</w:t>
      </w:r>
      <w:r w:rsidR="00850D7E">
        <w:t xml:space="preserve"> required PUSCH </w:t>
      </w:r>
      <w:r w:rsidR="00850D7E" w:rsidRPr="00FC676F">
        <w:t>transmission power</w:t>
      </w:r>
      <w:r w:rsidR="00FE3B49">
        <w:t xml:space="preserve">, higher than </w:t>
      </w:r>
      <w:r w:rsidR="00FE3B49" w:rsidRPr="007968F7">
        <w:rPr>
          <w:rFonts w:eastAsia="SimSun" w:cstheme="minorHAnsi"/>
        </w:rPr>
        <w:t>P</w:t>
      </w:r>
      <w:r w:rsidR="00FE3B49" w:rsidRPr="007968F7">
        <w:rPr>
          <w:rFonts w:eastAsia="SimSun" w:cstheme="minorHAnsi"/>
          <w:vertAlign w:val="subscript"/>
        </w:rPr>
        <w:t>CMAX,f,c</w:t>
      </w:r>
      <w:r w:rsidR="00FE3B49" w:rsidRPr="007968F7">
        <w:rPr>
          <w:rFonts w:eastAsia="SimSun" w:cstheme="minorHAnsi"/>
        </w:rPr>
        <w:t xml:space="preserve"> </w:t>
      </w:r>
      <w:r w:rsidR="00FE3B49" w:rsidRPr="00D6474A">
        <w:t xml:space="preserve">of </w:t>
      </w:r>
      <w:r w:rsidR="00FE3B49">
        <w:t>CP</w:t>
      </w:r>
      <w:r w:rsidR="00FE3B49" w:rsidRPr="00D6474A">
        <w:t>- OFDM</w:t>
      </w:r>
      <w:r w:rsidR="00850D7E">
        <w:rPr>
          <w:rFonts w:hint="eastAsia"/>
        </w:rPr>
        <w:t>.</w:t>
      </w:r>
      <w:r w:rsidR="00850D7E">
        <w:t xml:space="preserve"> </w:t>
      </w:r>
      <w:r w:rsidR="00850D7E">
        <w:rPr>
          <w:rFonts w:hint="eastAsia"/>
        </w:rPr>
        <w:t>The</w:t>
      </w:r>
      <w:r w:rsidR="00850D7E">
        <w:t xml:space="preserve"> two bars on its right side show two possib</w:t>
      </w:r>
      <w:r w:rsidR="0092133A">
        <w:t>le</w:t>
      </w:r>
      <w:r w:rsidR="00850D7E">
        <w:t xml:space="preserve"> </w:t>
      </w:r>
      <w:r w:rsidR="00850D7E" w:rsidRPr="007968F7">
        <w:rPr>
          <w:rFonts w:eastAsia="SimSun" w:cstheme="minorHAnsi"/>
        </w:rPr>
        <w:t>P</w:t>
      </w:r>
      <w:r w:rsidR="00850D7E" w:rsidRPr="007968F7">
        <w:rPr>
          <w:rFonts w:eastAsia="SimSun" w:cstheme="minorHAnsi"/>
          <w:vertAlign w:val="subscript"/>
        </w:rPr>
        <w:t>CMAX,f,c</w:t>
      </w:r>
      <w:r w:rsidR="00850D7E" w:rsidRPr="007968F7">
        <w:rPr>
          <w:rFonts w:eastAsia="SimSun" w:cstheme="minorHAnsi"/>
        </w:rPr>
        <w:t xml:space="preserve"> </w:t>
      </w:r>
      <w:r w:rsidR="00850D7E">
        <w:t xml:space="preserve">of DFT-S-OFDM. </w:t>
      </w:r>
      <w:r w:rsidR="0092133A">
        <w:t xml:space="preserve">The orange bar is lower than the required PUSCH transmission power, so the UE </w:t>
      </w:r>
      <w:r w:rsidR="00FE3B49">
        <w:t>would</w:t>
      </w:r>
      <w:r w:rsidR="0092133A">
        <w:t xml:space="preserve"> still be power limited after waveform switching. The green bar i</w:t>
      </w:r>
      <w:r w:rsidR="00850D7E">
        <w:t xml:space="preserve">s higher than the UE required PUSCH transmission power, </w:t>
      </w:r>
      <w:r w:rsidR="00FE3B49">
        <w:t xml:space="preserve">and </w:t>
      </w:r>
      <w:r w:rsidR="00850D7E">
        <w:t xml:space="preserve">the </w:t>
      </w:r>
      <w:r w:rsidR="00850D7E">
        <w:rPr>
          <w:rFonts w:hint="eastAsia"/>
        </w:rPr>
        <w:t>UL</w:t>
      </w:r>
      <w:r w:rsidR="00850D7E">
        <w:t xml:space="preserve"> waveform switching can improve UL coverage</w:t>
      </w:r>
      <w:r w:rsidR="0092133A">
        <w:t>.</w:t>
      </w:r>
    </w:p>
    <w:p w14:paraId="5C366038" w14:textId="5E50E881" w:rsidR="00850D7E" w:rsidRPr="00D14145" w:rsidRDefault="00850D7E" w:rsidP="00850D7E">
      <w:pPr>
        <w:pStyle w:val="Observation"/>
        <w:numPr>
          <w:ilvl w:val="0"/>
          <w:numId w:val="8"/>
        </w:numPr>
        <w:spacing w:after="120"/>
        <w:ind w:left="1701" w:hanging="1701"/>
        <w:rPr>
          <w:szCs w:val="18"/>
        </w:rPr>
      </w:pPr>
      <w:bookmarkStart w:id="8" w:name="_Hlk114755612"/>
      <w:r>
        <w:rPr>
          <w:rFonts w:hint="eastAsia"/>
        </w:rPr>
        <w:t>I</w:t>
      </w:r>
      <w:r>
        <w:t>n order to evaluate whether</w:t>
      </w:r>
      <w:r w:rsidRPr="00D6474A">
        <w:t xml:space="preserve"> </w:t>
      </w:r>
      <w:r>
        <w:t xml:space="preserve">UL waveform switching should be triggered, gNB needs information </w:t>
      </w:r>
      <w:r w:rsidR="008A0140">
        <w:t>about</w:t>
      </w:r>
      <w:r>
        <w:t xml:space="preserve"> the target waveform, e.g., if </w:t>
      </w:r>
      <w:r w:rsidRPr="007968F7">
        <w:rPr>
          <w:rFonts w:eastAsia="SimSun" w:cstheme="minorHAnsi"/>
        </w:rPr>
        <w:t>P</w:t>
      </w:r>
      <w:r w:rsidRPr="007968F7">
        <w:rPr>
          <w:rFonts w:eastAsia="SimSun" w:cstheme="minorHAnsi"/>
          <w:vertAlign w:val="subscript"/>
        </w:rPr>
        <w:t>CMAX,f,c</w:t>
      </w:r>
      <w:r w:rsidRPr="007968F7">
        <w:rPr>
          <w:rFonts w:eastAsia="SimSun" w:cstheme="minorHAnsi"/>
        </w:rPr>
        <w:t xml:space="preserve"> </w:t>
      </w:r>
      <w:r>
        <w:t>of the target waveform is larger than the required PUSCH transmission power.</w:t>
      </w:r>
      <w:bookmarkEnd w:id="8"/>
    </w:p>
    <w:p w14:paraId="0567BC20" w14:textId="77A8C8DA" w:rsidR="00671EAC" w:rsidRDefault="00671EAC" w:rsidP="00850D7E">
      <w:pPr>
        <w:pStyle w:val="Proposal"/>
        <w:jc w:val="center"/>
      </w:pPr>
    </w:p>
    <w:p w14:paraId="2D163377" w14:textId="3DD48B2A" w:rsidR="00850D7E" w:rsidRDefault="00671EAC" w:rsidP="00671EAC">
      <w:pPr>
        <w:pStyle w:val="Proposal"/>
        <w:jc w:val="center"/>
      </w:pPr>
      <w:r w:rsidRPr="00671EAC">
        <w:drawing>
          <wp:inline distT="0" distB="0" distL="0" distR="0" wp14:anchorId="6E094670" wp14:editId="3F75EA41">
            <wp:extent cx="2632075" cy="1468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2075" cy="1468755"/>
                    </a:xfrm>
                    <a:prstGeom prst="rect">
                      <a:avLst/>
                    </a:prstGeom>
                    <a:noFill/>
                    <a:ln>
                      <a:noFill/>
                    </a:ln>
                  </pic:spPr>
                </pic:pic>
              </a:graphicData>
            </a:graphic>
          </wp:inline>
        </w:drawing>
      </w:r>
      <w:r w:rsidR="00A24AD0">
        <w:fldChar w:fldCharType="begin"/>
      </w:r>
      <w:r w:rsidR="004274B6">
        <w:fldChar w:fldCharType="separate"/>
      </w:r>
      <w:r w:rsidR="00A24AD0">
        <w:fldChar w:fldCharType="end"/>
      </w:r>
    </w:p>
    <w:p w14:paraId="47C11E04" w14:textId="77777777" w:rsidR="00850D7E" w:rsidRPr="007968F7" w:rsidRDefault="00850D7E" w:rsidP="00850D7E">
      <w:pPr>
        <w:pStyle w:val="TF"/>
        <w:rPr>
          <w:b w:val="0"/>
          <w:bCs/>
        </w:rPr>
      </w:pPr>
      <w:r w:rsidRPr="007968F7">
        <w:rPr>
          <w:b w:val="0"/>
          <w:bCs/>
        </w:rPr>
        <w:t>Figure 1: P</w:t>
      </w:r>
      <w:r w:rsidRPr="007968F7">
        <w:rPr>
          <w:b w:val="0"/>
          <w:bCs/>
          <w:vertAlign w:val="subscript"/>
        </w:rPr>
        <w:t>CMAX</w:t>
      </w:r>
      <w:r w:rsidRPr="007968F7">
        <w:rPr>
          <w:b w:val="0"/>
          <w:bCs/>
        </w:rPr>
        <w:t xml:space="preserve"> vs. required UE transmission power</w:t>
      </w:r>
    </w:p>
    <w:p w14:paraId="77FB3616" w14:textId="77777777" w:rsidR="00EA0CEB" w:rsidRPr="00564E42" w:rsidRDefault="00EA0CEB" w:rsidP="00EA0CEB">
      <w:bookmarkStart w:id="9" w:name="OLE_LINK2"/>
      <w:r w:rsidRPr="00564E42">
        <w:t xml:space="preserve">In NR up to Rel-17, a UE reports Type 1 power headroom (PH), which is the </w:t>
      </w:r>
      <w:r>
        <w:t>gap</w:t>
      </w:r>
      <w:r w:rsidRPr="00564E42">
        <w:t xml:space="preserve"> between </w:t>
      </w:r>
      <w:r w:rsidRPr="00564E42">
        <w:rPr>
          <w:rFonts w:eastAsia="SimSun" w:cstheme="minorHAnsi"/>
        </w:rPr>
        <w:t>P</w:t>
      </w:r>
      <w:r w:rsidRPr="00564E42">
        <w:rPr>
          <w:rFonts w:eastAsia="SimSun" w:cstheme="minorHAnsi"/>
          <w:vertAlign w:val="subscript"/>
        </w:rPr>
        <w:t>CMAX,f,c</w:t>
      </w:r>
      <w:r w:rsidRPr="00564E42">
        <w:t xml:space="preserve"> and UE required PUSCH transmission power. The following equation shows the calculation of PH based on an actual PUSCH transmission. It can be reused to estimate if P</w:t>
      </w:r>
      <w:r w:rsidRPr="00564E42">
        <w:rPr>
          <w:vertAlign w:val="subscript"/>
        </w:rPr>
        <w:t xml:space="preserve">CMAX,f,c </w:t>
      </w:r>
      <w:r w:rsidRPr="00564E42">
        <w:t xml:space="preserve">of the target waveform is larger than the required PUSCH transmission power, where </w:t>
      </w:r>
      <w:r w:rsidRPr="00564E42">
        <w:rPr>
          <w:position w:val="-12"/>
        </w:rPr>
        <w:object w:dxaOrig="980" w:dyaOrig="320" w14:anchorId="20CC5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75pt;height:17.45pt" o:ole="">
            <v:imagedata r:id="rId10" o:title=""/>
          </v:shape>
          <o:OLEObject Type="Embed" ProgID="Equation.3" ShapeID="_x0000_i1026" DrawAspect="Content" ObjectID="_1729283170" r:id="rId11"/>
        </w:object>
      </w:r>
      <w:r w:rsidRPr="00564E42">
        <w:t xml:space="preserve"> is based on the target waveform.</w:t>
      </w:r>
    </w:p>
    <w:p w14:paraId="7B56E1A6" w14:textId="5B50BEC6" w:rsidR="00EA0CEB" w:rsidRDefault="00EA0CEB" w:rsidP="00EA0CEB">
      <w:pPr>
        <w:pStyle w:val="EQ"/>
        <w:jc w:val="center"/>
      </w:pPr>
      <w:r>
        <w:rPr>
          <w:position w:val="-16"/>
        </w:rPr>
        <w:drawing>
          <wp:inline distT="0" distB="0" distL="0" distR="0" wp14:anchorId="71EF108A" wp14:editId="7B5A7138">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00472EFF">
        <w:t xml:space="preserve"> (Equation 1)</w:t>
      </w:r>
      <w:r w:rsidRPr="00F415B1">
        <w:t xml:space="preserve"> </w:t>
      </w:r>
    </w:p>
    <w:p w14:paraId="4F1BA0A7" w14:textId="65653D0E" w:rsidR="00EA0CEB" w:rsidRPr="00E361BC" w:rsidRDefault="00EA0CEB" w:rsidP="00CB313E">
      <w:pPr>
        <w:pStyle w:val="Proposal"/>
        <w:numPr>
          <w:ilvl w:val="0"/>
          <w:numId w:val="2"/>
        </w:numPr>
        <w:tabs>
          <w:tab w:val="clear" w:pos="1304"/>
        </w:tabs>
        <w:snapToGrid w:val="0"/>
        <w:spacing w:after="120"/>
        <w:ind w:left="1701" w:hanging="1701"/>
      </w:pPr>
      <w:bookmarkStart w:id="10" w:name="_Hlk118712985"/>
      <w:r w:rsidRPr="008A670B">
        <w:t>The legacy Type 1</w:t>
      </w:r>
      <w:r w:rsidRPr="00431475">
        <w:t xml:space="preserve"> power headroom based on actual PUSCH transmission</w:t>
      </w:r>
      <w:r w:rsidRPr="00163501">
        <w:t xml:space="preserve"> can be reused</w:t>
      </w:r>
      <w:r w:rsidR="001776C3">
        <w:t xml:space="preserve"> for the assistance information</w:t>
      </w:r>
      <w:r w:rsidRPr="00163501">
        <w:t xml:space="preserve">, where </w:t>
      </w:r>
      <w:r w:rsidRPr="00CB313E">
        <w:rPr>
          <w:position w:val="-12"/>
        </w:rPr>
        <w:object w:dxaOrig="980" w:dyaOrig="320" w14:anchorId="5A2FD495">
          <v:shape id="_x0000_i1027" type="#_x0000_t75" style="width:50.75pt;height:17.45pt" o:ole="">
            <v:imagedata r:id="rId10" o:title=""/>
          </v:shape>
          <o:OLEObject Type="Embed" ProgID="Equation.3" ShapeID="_x0000_i1027" DrawAspect="Content" ObjectID="_1729283171" r:id="rId13"/>
        </w:object>
      </w:r>
      <w:r w:rsidRPr="00EA0CEB">
        <w:t xml:space="preserve"> is based on the target waveform.</w:t>
      </w:r>
    </w:p>
    <w:bookmarkEnd w:id="10"/>
    <w:p w14:paraId="1F226F7B" w14:textId="52ABA2F5" w:rsidR="001776C3" w:rsidRDefault="009F55A7" w:rsidP="000E242E">
      <w:pPr>
        <w:pStyle w:val="Proposal"/>
        <w:rPr>
          <w:b w:val="0"/>
          <w:bCs w:val="0"/>
        </w:rPr>
      </w:pPr>
      <w:r w:rsidRPr="00E361BC">
        <w:rPr>
          <w:b w:val="0"/>
          <w:bCs w:val="0"/>
          <w:position w:val="-12"/>
        </w:rPr>
        <w:object w:dxaOrig="980" w:dyaOrig="320" w14:anchorId="719236C5">
          <v:shape id="_x0000_i1028" type="#_x0000_t75" style="width:50.75pt;height:17.45pt" o:ole="">
            <v:imagedata r:id="rId10" o:title=""/>
          </v:shape>
          <o:OLEObject Type="Embed" ProgID="Equation.3" ShapeID="_x0000_i1028" DrawAspect="Content" ObjectID="_1729283172" r:id="rId14"/>
        </w:object>
      </w:r>
      <w:r w:rsidRPr="00CB313E">
        <w:rPr>
          <w:b w:val="0"/>
          <w:bCs w:val="0"/>
        </w:rPr>
        <w:t>of the target waveform</w:t>
      </w:r>
      <w:r>
        <w:rPr>
          <w:b w:val="0"/>
          <w:bCs w:val="0"/>
        </w:rPr>
        <w:t xml:space="preserve"> </w:t>
      </w:r>
      <w:r w:rsidR="000E242E">
        <w:rPr>
          <w:b w:val="0"/>
          <w:bCs w:val="0"/>
        </w:rPr>
        <w:t xml:space="preserve">is determined based on UE power class and </w:t>
      </w:r>
      <w:r>
        <w:rPr>
          <w:b w:val="0"/>
          <w:bCs w:val="0"/>
        </w:rPr>
        <w:t xml:space="preserve">the </w:t>
      </w:r>
      <w:r w:rsidR="000E242E">
        <w:rPr>
          <w:b w:val="0"/>
          <w:bCs w:val="0"/>
        </w:rPr>
        <w:t>actual power back</w:t>
      </w:r>
      <w:r w:rsidR="001776C3">
        <w:rPr>
          <w:rFonts w:hint="eastAsia"/>
          <w:b w:val="0"/>
          <w:bCs w:val="0"/>
        </w:rPr>
        <w:t>off</w:t>
      </w:r>
      <w:r w:rsidR="000E242E">
        <w:rPr>
          <w:b w:val="0"/>
          <w:bCs w:val="0"/>
        </w:rPr>
        <w:t xml:space="preserve">. </w:t>
      </w:r>
      <w:r w:rsidR="001776C3">
        <w:rPr>
          <w:b w:val="0"/>
          <w:bCs w:val="0"/>
        </w:rPr>
        <w:t xml:space="preserve">The actual power back depends on </w:t>
      </w:r>
      <w:r>
        <w:rPr>
          <w:b w:val="0"/>
          <w:bCs w:val="0"/>
        </w:rPr>
        <w:t xml:space="preserve">PUSCH scheduling information, namely </w:t>
      </w:r>
      <w:r w:rsidR="001776C3">
        <w:rPr>
          <w:b w:val="0"/>
          <w:bCs w:val="0"/>
        </w:rPr>
        <w:t>i</w:t>
      </w:r>
      <w:r w:rsidR="001776C3" w:rsidRPr="001776C3">
        <w:rPr>
          <w:b w:val="0"/>
          <w:bCs w:val="0"/>
        </w:rPr>
        <w:t xml:space="preserve">nner/outer/edge RB </w:t>
      </w:r>
      <w:r w:rsidR="001776C3" w:rsidRPr="001776C3">
        <w:rPr>
          <w:b w:val="0"/>
          <w:bCs w:val="0"/>
        </w:rPr>
        <w:lastRenderedPageBreak/>
        <w:t xml:space="preserve">allocation </w:t>
      </w:r>
      <w:r w:rsidR="001776C3">
        <w:rPr>
          <w:b w:val="0"/>
          <w:bCs w:val="0"/>
        </w:rPr>
        <w:t xml:space="preserve">and modulation order. </w:t>
      </w:r>
      <w:r>
        <w:rPr>
          <w:b w:val="0"/>
          <w:bCs w:val="0"/>
        </w:rPr>
        <w:t>W</w:t>
      </w:r>
      <w:r w:rsidR="003945ED">
        <w:rPr>
          <w:b w:val="0"/>
          <w:bCs w:val="0"/>
        </w:rPr>
        <w:t>hen a UE reports the power headroom for the target waveform</w:t>
      </w:r>
      <w:r>
        <w:rPr>
          <w:b w:val="0"/>
          <w:bCs w:val="0"/>
        </w:rPr>
        <w:t xml:space="preserve"> in PUSCH transmission occasion </w:t>
      </w:r>
      <w:r w:rsidRPr="00CB313E">
        <w:rPr>
          <w:b w:val="0"/>
          <w:bCs w:val="0"/>
          <w:i/>
          <w:iCs/>
        </w:rPr>
        <w:t>i</w:t>
      </w:r>
      <w:r w:rsidR="001776C3">
        <w:rPr>
          <w:b w:val="0"/>
          <w:bCs w:val="0"/>
        </w:rPr>
        <w:t xml:space="preserve">, it is natural that </w:t>
      </w:r>
      <w:r w:rsidRPr="00CF365A">
        <w:rPr>
          <w:b w:val="0"/>
          <w:bCs w:val="0"/>
          <w:position w:val="-12"/>
        </w:rPr>
        <w:object w:dxaOrig="980" w:dyaOrig="320" w14:anchorId="17ACECB6">
          <v:shape id="_x0000_i1029" type="#_x0000_t75" style="width:50.75pt;height:17.45pt" o:ole="">
            <v:imagedata r:id="rId10" o:title=""/>
          </v:shape>
          <o:OLEObject Type="Embed" ProgID="Equation.3" ShapeID="_x0000_i1029" DrawAspect="Content" ObjectID="_1729283173" r:id="rId15"/>
        </w:object>
      </w:r>
      <w:r>
        <w:rPr>
          <w:b w:val="0"/>
          <w:bCs w:val="0"/>
        </w:rPr>
        <w:t>of</w:t>
      </w:r>
      <w:r w:rsidR="001776C3">
        <w:rPr>
          <w:b w:val="0"/>
          <w:bCs w:val="0"/>
        </w:rPr>
        <w:t xml:space="preserve"> the target waveform is based on </w:t>
      </w:r>
      <w:r w:rsidR="003945ED">
        <w:rPr>
          <w:b w:val="0"/>
          <w:bCs w:val="0"/>
        </w:rPr>
        <w:t>i</w:t>
      </w:r>
      <w:r w:rsidR="003945ED" w:rsidRPr="001776C3">
        <w:rPr>
          <w:b w:val="0"/>
          <w:bCs w:val="0"/>
        </w:rPr>
        <w:t xml:space="preserve">nner/outer/edge RB allocation </w:t>
      </w:r>
      <w:r w:rsidR="003945ED">
        <w:rPr>
          <w:b w:val="0"/>
          <w:bCs w:val="0"/>
        </w:rPr>
        <w:t xml:space="preserve">and modulation order </w:t>
      </w:r>
      <w:r w:rsidR="001776C3">
        <w:rPr>
          <w:b w:val="0"/>
          <w:bCs w:val="0"/>
        </w:rPr>
        <w:t xml:space="preserve">of </w:t>
      </w:r>
      <w:r w:rsidR="00A02BEC" w:rsidRPr="00A02BEC">
        <w:rPr>
          <w:b w:val="0"/>
          <w:bCs w:val="0"/>
        </w:rPr>
        <w:t xml:space="preserve">the actual PUSCH transmission </w:t>
      </w:r>
      <w:r>
        <w:rPr>
          <w:b w:val="0"/>
          <w:bCs w:val="0"/>
        </w:rPr>
        <w:t xml:space="preserve">in </w:t>
      </w:r>
      <w:r w:rsidR="001776C3">
        <w:rPr>
          <w:b w:val="0"/>
          <w:bCs w:val="0"/>
        </w:rPr>
        <w:t>transmission</w:t>
      </w:r>
      <w:r w:rsidR="003945ED">
        <w:rPr>
          <w:b w:val="0"/>
          <w:bCs w:val="0"/>
        </w:rPr>
        <w:t xml:space="preserve"> occasion</w:t>
      </w:r>
      <w:r w:rsidR="00A02BEC">
        <w:rPr>
          <w:b w:val="0"/>
          <w:bCs w:val="0"/>
        </w:rPr>
        <w:t xml:space="preserve"> </w:t>
      </w:r>
      <w:r w:rsidR="00A02BEC" w:rsidRPr="00CF365A">
        <w:rPr>
          <w:b w:val="0"/>
          <w:bCs w:val="0"/>
          <w:i/>
          <w:iCs/>
        </w:rPr>
        <w:t>i</w:t>
      </w:r>
      <w:r w:rsidR="003945ED">
        <w:rPr>
          <w:b w:val="0"/>
          <w:bCs w:val="0"/>
        </w:rPr>
        <w:t>.</w:t>
      </w:r>
    </w:p>
    <w:p w14:paraId="1D648BDE" w14:textId="77CBC02F" w:rsidR="000E242E" w:rsidRPr="009F55A7" w:rsidRDefault="000E242E" w:rsidP="000E242E">
      <w:pPr>
        <w:pStyle w:val="Observation"/>
        <w:numPr>
          <w:ilvl w:val="0"/>
          <w:numId w:val="8"/>
        </w:numPr>
        <w:spacing w:after="120"/>
        <w:ind w:left="1701" w:hanging="1701"/>
      </w:pPr>
      <w:r>
        <w:t xml:space="preserve">Inner/outer/edge RB allocation and modulation order are needed for UE to </w:t>
      </w:r>
      <w:r w:rsidR="00EA0CEB">
        <w:t>calculate</w:t>
      </w:r>
      <w:r>
        <w:t xml:space="preserve"> </w:t>
      </w:r>
      <w:r w:rsidR="009F55A7" w:rsidRPr="00E361BC">
        <w:rPr>
          <w:position w:val="-12"/>
        </w:rPr>
        <w:object w:dxaOrig="980" w:dyaOrig="320" w14:anchorId="21208645">
          <v:shape id="_x0000_i1030" type="#_x0000_t75" style="width:50.75pt;height:17.45pt" o:ole="">
            <v:imagedata r:id="rId10" o:title=""/>
          </v:shape>
          <o:OLEObject Type="Embed" ProgID="Equation.3" ShapeID="_x0000_i1030" DrawAspect="Content" ObjectID="_1729283174" r:id="rId16"/>
        </w:object>
      </w:r>
      <w:r w:rsidRPr="00A02BEC">
        <w:t>of a target waveform.</w:t>
      </w:r>
      <w:r w:rsidRPr="009F55A7">
        <w:t xml:space="preserve"> </w:t>
      </w:r>
    </w:p>
    <w:bookmarkStart w:id="11" w:name="_Hlk118712991"/>
    <w:bookmarkEnd w:id="9"/>
    <w:p w14:paraId="6638D952" w14:textId="1EE7D846" w:rsidR="00EA0CEB" w:rsidRPr="00A02BEC" w:rsidRDefault="009F55A7" w:rsidP="00EA0CEB">
      <w:pPr>
        <w:pStyle w:val="Proposal"/>
        <w:numPr>
          <w:ilvl w:val="0"/>
          <w:numId w:val="2"/>
        </w:numPr>
        <w:tabs>
          <w:tab w:val="clear" w:pos="1304"/>
        </w:tabs>
        <w:snapToGrid w:val="0"/>
        <w:spacing w:after="120"/>
        <w:ind w:left="1701" w:hanging="1701"/>
        <w:rPr>
          <w:szCs w:val="18"/>
        </w:rPr>
      </w:pPr>
      <w:r w:rsidRPr="00E361BC">
        <w:rPr>
          <w:position w:val="-12"/>
        </w:rPr>
        <w:object w:dxaOrig="980" w:dyaOrig="320" w14:anchorId="5B388B17">
          <v:shape id="_x0000_i1031" type="#_x0000_t75" style="width:50.75pt;height:17.45pt" o:ole="">
            <v:imagedata r:id="rId10" o:title=""/>
          </v:shape>
          <o:OLEObject Type="Embed" ProgID="Equation.3" ShapeID="_x0000_i1031" DrawAspect="Content" ObjectID="_1729283175" r:id="rId17"/>
        </w:object>
      </w:r>
      <w:r w:rsidRPr="00CB313E">
        <w:t xml:space="preserve">of the target waveform is based on inner/outer/edge RB allocation and modulation order of the </w:t>
      </w:r>
      <w:r w:rsidR="00A02BEC">
        <w:t xml:space="preserve">actual </w:t>
      </w:r>
      <w:r w:rsidRPr="00CB313E">
        <w:t xml:space="preserve">PUSCH </w:t>
      </w:r>
      <w:r w:rsidR="00A02BEC">
        <w:t xml:space="preserve">transmission </w:t>
      </w:r>
      <w:r w:rsidRPr="00CB313E">
        <w:t>in transmission occasion</w:t>
      </w:r>
      <w:r w:rsidR="00A02BEC">
        <w:t xml:space="preserve"> </w:t>
      </w:r>
      <w:r w:rsidR="00A02BEC" w:rsidRPr="00CB313E">
        <w:rPr>
          <w:i/>
          <w:iCs/>
        </w:rPr>
        <w:t>i</w:t>
      </w:r>
      <w:r w:rsidRPr="00CB313E">
        <w:t>.</w:t>
      </w:r>
    </w:p>
    <w:bookmarkEnd w:id="11"/>
    <w:p w14:paraId="7BD6080A" w14:textId="218603F0" w:rsidR="007B1858" w:rsidRDefault="007B1858" w:rsidP="00CB313E">
      <w:pPr>
        <w:pStyle w:val="Proposal"/>
        <w:rPr>
          <w:b w:val="0"/>
          <w:bCs w:val="0"/>
        </w:rPr>
      </w:pPr>
      <w:r>
        <w:rPr>
          <w:b w:val="0"/>
          <w:bCs w:val="0"/>
        </w:rPr>
        <w:t>Type 1 power headroom can be based on a reference PUSCH transmission</w:t>
      </w:r>
      <w:r w:rsidR="006148EC">
        <w:rPr>
          <w:b w:val="0"/>
          <w:bCs w:val="0"/>
        </w:rPr>
        <w:t xml:space="preserve"> as the following equation shows.</w:t>
      </w:r>
      <w:r>
        <w:rPr>
          <w:b w:val="0"/>
          <w:bCs w:val="0"/>
        </w:rPr>
        <w:t xml:space="preserve"> </w:t>
      </w:r>
    </w:p>
    <w:p w14:paraId="5CFF606A" w14:textId="2017803D" w:rsidR="007B1858" w:rsidRPr="00E9040D" w:rsidRDefault="007B1858" w:rsidP="00CB313E">
      <w:pPr>
        <w:pStyle w:val="EQ"/>
        <w:ind w:left="1304"/>
        <w:jc w:val="center"/>
      </w:pPr>
      <w:r w:rsidRPr="00A17F5F">
        <w:rPr>
          <w:position w:val="-12"/>
        </w:rPr>
        <w:object w:dxaOrig="7240" w:dyaOrig="360" w14:anchorId="7639DC40">
          <v:shape id="_x0000_i1032" type="#_x0000_t75" style="width:5in;height:18.55pt" o:ole="">
            <v:imagedata r:id="rId18" o:title=""/>
          </v:shape>
          <o:OLEObject Type="Embed" ProgID="Equation.3" ShapeID="_x0000_i1032" DrawAspect="Content" ObjectID="_1729283176" r:id="rId19"/>
        </w:object>
      </w:r>
      <w:r w:rsidR="00472EFF">
        <w:t>(Equation 2)</w:t>
      </w:r>
    </w:p>
    <w:p w14:paraId="254D51BF" w14:textId="3AE8B1CE" w:rsidR="006148EC" w:rsidRPr="00CB313E" w:rsidRDefault="006148EC" w:rsidP="006148EC">
      <w:pPr>
        <w:pStyle w:val="Proposal"/>
        <w:rPr>
          <w:b w:val="0"/>
          <w:bCs w:val="0"/>
        </w:rPr>
      </w:pPr>
      <w:r>
        <w:rPr>
          <w:b w:val="0"/>
          <w:bCs w:val="0"/>
        </w:rPr>
        <w:t>It can be used when there is no definite</w:t>
      </w:r>
      <w:r w:rsidRPr="008A670B">
        <w:rPr>
          <w:b w:val="0"/>
          <w:bCs w:val="0"/>
        </w:rPr>
        <w:t xml:space="preserve"> </w:t>
      </w:r>
      <w:r w:rsidRPr="00431475">
        <w:rPr>
          <w:b w:val="0"/>
          <w:bCs w:val="0"/>
        </w:rPr>
        <w:t>UL g</w:t>
      </w:r>
      <w:r w:rsidRPr="006148EC">
        <w:rPr>
          <w:b w:val="0"/>
          <w:bCs w:val="0"/>
        </w:rPr>
        <w:t>rant of RB allocation,</w:t>
      </w:r>
      <w:r>
        <w:rPr>
          <w:b w:val="0"/>
          <w:bCs w:val="0"/>
        </w:rPr>
        <w:t xml:space="preserve"> where</w:t>
      </w:r>
      <w:r w:rsidRPr="00CB313E">
        <w:rPr>
          <w:b w:val="0"/>
          <w:bCs w:val="0"/>
        </w:rPr>
        <w:t xml:space="preserve"> </w:t>
      </w:r>
      <w:r w:rsidRPr="00163501">
        <w:rPr>
          <w:b w:val="0"/>
          <w:bCs w:val="0"/>
          <w:position w:val="-14"/>
        </w:rPr>
        <w:object w:dxaOrig="960" w:dyaOrig="380" w14:anchorId="703C83AC">
          <v:shape id="_x0000_i1033" type="#_x0000_t75" style="width:44.2pt;height:17.45pt" o:ole="">
            <v:imagedata r:id="rId20" o:title=""/>
          </v:shape>
          <o:OLEObject Type="Embed" ProgID="Equation.3" ShapeID="_x0000_i1033" DrawAspect="Content" ObjectID="_1729283177" r:id="rId21"/>
        </w:object>
      </w:r>
      <w:r w:rsidRPr="00CB313E">
        <w:rPr>
          <w:b w:val="0"/>
          <w:bCs w:val="0"/>
        </w:rPr>
        <w:t xml:space="preserve"> is computed assuming MPR=0 dB, A-MPR=0 dB, P-MPR=0 dB. </w:t>
      </w:r>
      <w:r>
        <w:rPr>
          <w:b w:val="0"/>
          <w:bCs w:val="0"/>
        </w:rPr>
        <w:t>However</w:t>
      </w:r>
      <w:r w:rsidR="00472EFF">
        <w:rPr>
          <w:b w:val="0"/>
          <w:bCs w:val="0"/>
        </w:rPr>
        <w:t>,</w:t>
      </w:r>
      <w:r>
        <w:rPr>
          <w:b w:val="0"/>
          <w:bCs w:val="0"/>
        </w:rPr>
        <w:t xml:space="preserve"> this assumption</w:t>
      </w:r>
      <w:r w:rsidR="00A02BEC">
        <w:rPr>
          <w:b w:val="0"/>
          <w:bCs w:val="0"/>
        </w:rPr>
        <w:t xml:space="preserve"> of MPR=0</w:t>
      </w:r>
      <w:r w:rsidRPr="00CB313E">
        <w:rPr>
          <w:b w:val="0"/>
          <w:bCs w:val="0"/>
        </w:rPr>
        <w:t xml:space="preserve"> removes the difference between actual power backoff of two waveform</w:t>
      </w:r>
      <w:r w:rsidR="00472EFF">
        <w:rPr>
          <w:b w:val="0"/>
          <w:bCs w:val="0"/>
        </w:rPr>
        <w:t>s</w:t>
      </w:r>
      <w:r>
        <w:rPr>
          <w:b w:val="0"/>
          <w:bCs w:val="0"/>
        </w:rPr>
        <w:t>,</w:t>
      </w:r>
      <w:r w:rsidRPr="00CB313E">
        <w:rPr>
          <w:b w:val="0"/>
          <w:bCs w:val="0"/>
        </w:rPr>
        <w:t xml:space="preserve"> and therefore </w:t>
      </w:r>
      <w:r>
        <w:rPr>
          <w:b w:val="0"/>
          <w:bCs w:val="0"/>
        </w:rPr>
        <w:t xml:space="preserve">PH based on a reference PUSCH transmission </w:t>
      </w:r>
      <w:r w:rsidRPr="00CB313E">
        <w:rPr>
          <w:b w:val="0"/>
          <w:bCs w:val="0"/>
        </w:rPr>
        <w:t xml:space="preserve">doesn’t fit the requirement of </w:t>
      </w:r>
      <w:r w:rsidR="00A02BEC">
        <w:rPr>
          <w:b w:val="0"/>
          <w:bCs w:val="0"/>
        </w:rPr>
        <w:t>assistance information for waveform switching.</w:t>
      </w:r>
    </w:p>
    <w:p w14:paraId="654AE91B" w14:textId="292DBADF" w:rsidR="006148EC" w:rsidRPr="00CB313E" w:rsidRDefault="006148EC" w:rsidP="006148EC">
      <w:pPr>
        <w:pStyle w:val="Observation"/>
        <w:numPr>
          <w:ilvl w:val="0"/>
          <w:numId w:val="8"/>
        </w:numPr>
        <w:spacing w:after="120"/>
        <w:ind w:left="1701" w:hanging="1701"/>
      </w:pPr>
      <w:r w:rsidRPr="00CB313E">
        <w:t>Type 1 power headroom based on a reference PUSCH transmission doesn’t fit the requirement of report of the waveform, because MPR=0 is assumed.</w:t>
      </w:r>
    </w:p>
    <w:p w14:paraId="33EDDC58" w14:textId="5BE39798" w:rsidR="00CB6F1E" w:rsidRDefault="00EA0CEB" w:rsidP="00472EFF">
      <w:pPr>
        <w:rPr>
          <w:rFonts w:eastAsia="SimSun" w:cstheme="minorHAnsi"/>
        </w:rPr>
      </w:pPr>
      <w:r w:rsidRPr="008A670B">
        <w:rPr>
          <w:rFonts w:eastAsia="SimSun" w:cstheme="minorHAnsi"/>
        </w:rPr>
        <w:t xml:space="preserve">In NR up to Rel-17, </w:t>
      </w:r>
      <w:r w:rsidRPr="00431475">
        <w:rPr>
          <w:rFonts w:eastAsia="SimSun" w:cstheme="minorHAnsi"/>
        </w:rPr>
        <w:t>power hea</w:t>
      </w:r>
      <w:r w:rsidRPr="00EA0CEB">
        <w:rPr>
          <w:rFonts w:eastAsia="SimSun" w:cstheme="minorHAnsi"/>
        </w:rPr>
        <w:t xml:space="preserve">droom and </w:t>
      </w:r>
      <w:r w:rsidRPr="00CB313E">
        <w:t>P</w:t>
      </w:r>
      <w:r w:rsidRPr="00CB313E">
        <w:rPr>
          <w:vertAlign w:val="subscript"/>
        </w:rPr>
        <w:t>CMAX,f,c</w:t>
      </w:r>
      <w:r w:rsidR="007B1858">
        <w:rPr>
          <w:rFonts w:eastAsia="SimSun" w:cstheme="minorHAnsi"/>
        </w:rPr>
        <w:t xml:space="preserve"> </w:t>
      </w:r>
      <w:r w:rsidR="006148EC">
        <w:rPr>
          <w:rFonts w:eastAsia="SimSun" w:cstheme="minorHAnsi"/>
        </w:rPr>
        <w:t xml:space="preserve">can be reported </w:t>
      </w:r>
      <w:r w:rsidR="007B1858">
        <w:rPr>
          <w:rFonts w:eastAsia="SimSun" w:cstheme="minorHAnsi"/>
        </w:rPr>
        <w:t xml:space="preserve">in </w:t>
      </w:r>
      <w:r w:rsidR="007B1858" w:rsidRPr="00564E42">
        <w:rPr>
          <w:rFonts w:eastAsia="SimSun" w:cstheme="minorHAnsi"/>
        </w:rPr>
        <w:t>a PHR MAC CE</w:t>
      </w:r>
      <w:r w:rsidR="007B1858">
        <w:rPr>
          <w:rFonts w:eastAsia="SimSun" w:cstheme="minorHAnsi"/>
        </w:rPr>
        <w:t xml:space="preserve">. </w:t>
      </w:r>
      <w:r w:rsidR="00CB6F1E">
        <w:rPr>
          <w:rFonts w:eastAsia="SimSun" w:cstheme="minorHAnsi"/>
        </w:rPr>
        <w:t>The</w:t>
      </w:r>
      <w:r w:rsidR="007B1858">
        <w:rPr>
          <w:rFonts w:eastAsia="SimSun" w:cstheme="minorHAnsi"/>
        </w:rPr>
        <w:t xml:space="preserve"> existing triggering events include </w:t>
      </w:r>
      <w:r w:rsidR="007B1858" w:rsidRPr="007B1858">
        <w:rPr>
          <w:rFonts w:eastAsia="SimSun" w:cstheme="minorHAnsi"/>
        </w:rPr>
        <w:t>expiry of timers, path loss variation,</w:t>
      </w:r>
      <w:r w:rsidR="006148EC">
        <w:rPr>
          <w:rFonts w:eastAsia="SimSun" w:cstheme="minorHAnsi"/>
        </w:rPr>
        <w:t xml:space="preserve"> etc. </w:t>
      </w:r>
      <w:r w:rsidR="00A02BEC">
        <w:rPr>
          <w:rFonts w:eastAsia="SimSun" w:cstheme="minorHAnsi"/>
        </w:rPr>
        <w:t>The question “</w:t>
      </w:r>
      <w:r w:rsidR="00A02BEC" w:rsidRPr="00A02BEC">
        <w:rPr>
          <w:rFonts w:eastAsia="SimSun" w:cstheme="minorHAnsi"/>
        </w:rPr>
        <w:t>What input would the gNB would use to decide to change the waveform and how often does this input change?</w:t>
      </w:r>
      <w:r w:rsidR="00A02BEC">
        <w:rPr>
          <w:rFonts w:eastAsia="SimSun" w:cstheme="minorHAnsi"/>
        </w:rPr>
        <w:t xml:space="preserve">” was discussed </w:t>
      </w:r>
      <w:r w:rsidR="00CB6F1E">
        <w:rPr>
          <w:rFonts w:eastAsia="SimSun" w:cstheme="minorHAnsi"/>
        </w:rPr>
        <w:t>in RAN1#110b</w:t>
      </w:r>
      <w:r w:rsidR="00A02BEC">
        <w:rPr>
          <w:rFonts w:eastAsia="SimSun" w:cstheme="minorHAnsi"/>
        </w:rPr>
        <w:t>.</w:t>
      </w:r>
      <w:r w:rsidR="00CB6F1E">
        <w:rPr>
          <w:rFonts w:eastAsia="SimSun" w:cstheme="minorHAnsi"/>
        </w:rPr>
        <w:t xml:space="preserve"> </w:t>
      </w:r>
      <w:r w:rsidR="00A02BEC">
        <w:rPr>
          <w:rFonts w:eastAsia="SimSun" w:cstheme="minorHAnsi"/>
        </w:rPr>
        <w:t>A common understanding is</w:t>
      </w:r>
      <w:r w:rsidR="00CB6F1E">
        <w:rPr>
          <w:rFonts w:eastAsia="SimSun" w:cstheme="minorHAnsi"/>
        </w:rPr>
        <w:t xml:space="preserve"> the assistance information is not supposed to change very frequently. </w:t>
      </w:r>
      <w:r w:rsidR="000B118F">
        <w:rPr>
          <w:rFonts w:eastAsia="SimSun" w:cstheme="minorHAnsi"/>
        </w:rPr>
        <w:t xml:space="preserve">Therefore, in our view, the existing triggering events and PHR report in MAC CE are sufficient for </w:t>
      </w:r>
      <w:bookmarkStart w:id="12" w:name="OLE_LINK11"/>
      <w:r w:rsidR="00A02BEC">
        <w:rPr>
          <w:rFonts w:eastAsia="SimSun" w:cstheme="minorHAnsi"/>
        </w:rPr>
        <w:t xml:space="preserve">the assistance information </w:t>
      </w:r>
      <w:bookmarkEnd w:id="12"/>
      <w:r w:rsidR="00A02BEC">
        <w:rPr>
          <w:rFonts w:eastAsia="SimSun" w:cstheme="minorHAnsi"/>
        </w:rPr>
        <w:t xml:space="preserve">for </w:t>
      </w:r>
      <w:r w:rsidR="000B118F">
        <w:rPr>
          <w:rFonts w:eastAsia="SimSun" w:cstheme="minorHAnsi"/>
        </w:rPr>
        <w:t>dynamic waveform switching and can be reused.</w:t>
      </w:r>
    </w:p>
    <w:p w14:paraId="3687B1AC" w14:textId="463617A0" w:rsidR="000B118F" w:rsidRPr="00CB313E" w:rsidRDefault="000B118F" w:rsidP="000B118F">
      <w:pPr>
        <w:pStyle w:val="Proposal"/>
        <w:numPr>
          <w:ilvl w:val="0"/>
          <w:numId w:val="2"/>
        </w:numPr>
        <w:tabs>
          <w:tab w:val="clear" w:pos="1304"/>
        </w:tabs>
        <w:snapToGrid w:val="0"/>
        <w:spacing w:after="120"/>
        <w:ind w:left="1701" w:hanging="1701"/>
        <w:rPr>
          <w:szCs w:val="18"/>
        </w:rPr>
      </w:pPr>
      <w:bookmarkStart w:id="13" w:name="_Hlk118713003"/>
      <w:r>
        <w:rPr>
          <w:rFonts w:eastAsia="SimSun" w:cstheme="minorHAnsi"/>
        </w:rPr>
        <w:t xml:space="preserve">The existing triggering events and PHR report in MAC CE are sufficient for </w:t>
      </w:r>
      <w:r w:rsidR="00A02BEC">
        <w:rPr>
          <w:rFonts w:eastAsia="SimSun" w:cstheme="minorHAnsi"/>
        </w:rPr>
        <w:t>the assistance information</w:t>
      </w:r>
      <w:r>
        <w:rPr>
          <w:rFonts w:eastAsia="SimSun" w:cstheme="minorHAnsi"/>
        </w:rPr>
        <w:t xml:space="preserve"> </w:t>
      </w:r>
      <w:r w:rsidR="00A02BEC">
        <w:rPr>
          <w:rFonts w:eastAsia="SimSun" w:cstheme="minorHAnsi"/>
        </w:rPr>
        <w:t xml:space="preserve">for dynamic waveform switching </w:t>
      </w:r>
      <w:r>
        <w:rPr>
          <w:rFonts w:eastAsia="SimSun" w:cstheme="minorHAnsi"/>
        </w:rPr>
        <w:t>and can be reused.</w:t>
      </w:r>
    </w:p>
    <w:p w14:paraId="48928100" w14:textId="186DA50A" w:rsidR="003A6F77" w:rsidRDefault="002D2443" w:rsidP="003A6F77">
      <w:bookmarkStart w:id="14" w:name="_Hlk114833109"/>
      <w:bookmarkEnd w:id="13"/>
      <w:r>
        <w:t>One</w:t>
      </w:r>
      <w:r w:rsidR="00BD0452" w:rsidRPr="00BD0452">
        <w:t xml:space="preserve"> discuss</w:t>
      </w:r>
      <w:r>
        <w:t>ion point</w:t>
      </w:r>
      <w:r w:rsidR="00BD0452" w:rsidRPr="00BD0452">
        <w:t xml:space="preserve"> in</w:t>
      </w:r>
      <w:r w:rsidR="003A6F77" w:rsidRPr="00BD0452">
        <w:t xml:space="preserve"> Rel-17 Coverage Enhancement WI </w:t>
      </w:r>
      <w:r>
        <w:t xml:space="preserve">is </w:t>
      </w:r>
      <w:r w:rsidR="00BD0452" w:rsidRPr="00BD0452">
        <w:rPr>
          <w:rFonts w:hint="eastAsia"/>
        </w:rPr>
        <w:t>whether</w:t>
      </w:r>
      <w:r w:rsidR="00BD0452" w:rsidRPr="00BD0452">
        <w:t xml:space="preserve"> </w:t>
      </w:r>
      <w:r w:rsidR="00BD0452" w:rsidRPr="00BD0452">
        <w:rPr>
          <w:rFonts w:hint="eastAsia"/>
        </w:rPr>
        <w:t>t</w:t>
      </w:r>
      <w:r w:rsidR="00BD0452" w:rsidRPr="00BD0452">
        <w:t>o support</w:t>
      </w:r>
      <w:r w:rsidR="003A6F77" w:rsidRPr="00BD0452">
        <w:t xml:space="preserve"> </w:t>
      </w:r>
      <w:r w:rsidR="009B0F5D">
        <w:t>coverage enhancement feature</w:t>
      </w:r>
      <w:r w:rsidR="008F37FC">
        <w:t xml:space="preserve"> </w:t>
      </w:r>
      <w:r w:rsidR="009B0F5D">
        <w:t xml:space="preserve">together with </w:t>
      </w:r>
      <w:r w:rsidR="003A6F77" w:rsidRPr="00BD0452">
        <w:t xml:space="preserve">UL </w:t>
      </w:r>
      <w:r w:rsidR="008F37FC">
        <w:t>CA</w:t>
      </w:r>
      <w:r w:rsidR="00BD0452" w:rsidRPr="00BD0452">
        <w:t>.</w:t>
      </w:r>
      <w:r w:rsidR="003A6F77" w:rsidRPr="00BD0452">
        <w:t xml:space="preserve"> </w:t>
      </w:r>
      <w:r w:rsidR="009B0F5D" w:rsidRPr="00BD0452">
        <w:t xml:space="preserve">It was </w:t>
      </w:r>
      <w:r w:rsidR="009B0F5D">
        <w:t>argued that</w:t>
      </w:r>
      <w:r w:rsidR="009B0F5D" w:rsidRPr="00BD0452">
        <w:t xml:space="preserve"> UL CA is not </w:t>
      </w:r>
      <w:r w:rsidR="009B0F5D">
        <w:t xml:space="preserve">supposed to be </w:t>
      </w:r>
      <w:r w:rsidR="009B0F5D" w:rsidRPr="00BD0452">
        <w:t>used in cell edge</w:t>
      </w:r>
      <w:r w:rsidR="009B0F5D">
        <w:t>,</w:t>
      </w:r>
      <w:r w:rsidR="009B0F5D" w:rsidRPr="00BD0452">
        <w:t xml:space="preserve"> and there is no need to support the combination.</w:t>
      </w:r>
      <w:r w:rsidR="009B0F5D" w:rsidRPr="009B0F5D">
        <w:t xml:space="preserve"> </w:t>
      </w:r>
      <w:r w:rsidR="009B0F5D" w:rsidRPr="00BD0452">
        <w:t>However, such discussion is more about implementation.</w:t>
      </w:r>
      <w:r w:rsidR="009B0F5D">
        <w:t xml:space="preserve"> </w:t>
      </w:r>
      <w:r w:rsidR="009B0F5D">
        <w:rPr>
          <w:rFonts w:hint="eastAsia"/>
        </w:rPr>
        <w:t>With</w:t>
      </w:r>
      <w:r w:rsidR="009B0F5D">
        <w:t xml:space="preserve"> the outcome of RAN1#110b, </w:t>
      </w:r>
      <w:r w:rsidR="009B0F5D">
        <w:rPr>
          <w:rFonts w:hint="eastAsia"/>
        </w:rPr>
        <w:t>all</w:t>
      </w:r>
      <w:r w:rsidR="009B0F5D">
        <w:t xml:space="preserve"> Rel-17 </w:t>
      </w:r>
      <w:r w:rsidR="009B0F5D">
        <w:rPr>
          <w:rFonts w:hint="eastAsia"/>
        </w:rPr>
        <w:t>Coverage</w:t>
      </w:r>
      <w:r w:rsidR="009B0F5D">
        <w:t xml:space="preserve"> </w:t>
      </w:r>
      <w:r w:rsidR="009B0F5D">
        <w:rPr>
          <w:rFonts w:hint="eastAsia"/>
        </w:rPr>
        <w:t>Enhancement</w:t>
      </w:r>
      <w:r w:rsidR="009B0F5D">
        <w:t xml:space="preserve">s features can be supported in UL CA scenario. </w:t>
      </w:r>
      <w:r>
        <w:t xml:space="preserve">The same </w:t>
      </w:r>
      <w:r w:rsidR="009B0F5D">
        <w:rPr>
          <w:rFonts w:hint="eastAsia"/>
        </w:rPr>
        <w:t>conclusion</w:t>
      </w:r>
      <w:r w:rsidR="009B0F5D">
        <w:t xml:space="preserve"> can be made for</w:t>
      </w:r>
      <w:r>
        <w:t xml:space="preserve"> Rel-18 dynamic waveform switching. </w:t>
      </w:r>
      <w:r w:rsidR="009B0F5D">
        <w:t>T</w:t>
      </w:r>
      <w:r w:rsidR="003A6F77" w:rsidRPr="00BD0452">
        <w:t>here is no restriction of apply</w:t>
      </w:r>
      <w:r w:rsidR="004713BC">
        <w:t>ing</w:t>
      </w:r>
      <w:r w:rsidR="003A6F77" w:rsidRPr="00BD0452">
        <w:t xml:space="preserve"> the feature in</w:t>
      </w:r>
      <w:r w:rsidR="009B0F5D">
        <w:t xml:space="preserve"> UL</w:t>
      </w:r>
      <w:r w:rsidR="003A6F77" w:rsidRPr="00BD0452">
        <w:t xml:space="preserve"> CA scenario</w:t>
      </w:r>
      <w:r>
        <w:t>, unless some technical obstacles can’t be overcome</w:t>
      </w:r>
      <w:r w:rsidR="003A6F77" w:rsidRPr="00BD0452">
        <w:t xml:space="preserve">. </w:t>
      </w:r>
    </w:p>
    <w:p w14:paraId="75875C51" w14:textId="4ECD89A3" w:rsidR="003A6F77" w:rsidRDefault="00594F82" w:rsidP="003A6F77">
      <w:pPr>
        <w:pStyle w:val="Proposal"/>
        <w:numPr>
          <w:ilvl w:val="0"/>
          <w:numId w:val="2"/>
        </w:numPr>
        <w:tabs>
          <w:tab w:val="clear" w:pos="1304"/>
        </w:tabs>
        <w:snapToGrid w:val="0"/>
        <w:spacing w:after="120"/>
        <w:ind w:left="1701" w:hanging="1701"/>
      </w:pPr>
      <w:bookmarkStart w:id="15" w:name="_Hlk115364245"/>
      <w:bookmarkEnd w:id="14"/>
      <w:r>
        <w:t xml:space="preserve">UL CA is assumed to be supported with </w:t>
      </w:r>
      <w:r w:rsidR="003A6F77">
        <w:t xml:space="preserve">dynamic waveform switching, </w:t>
      </w:r>
      <w:r w:rsidR="002D2443">
        <w:t>unless some technical obstacles can’t be overc</w:t>
      </w:r>
      <w:r>
        <w:t>o</w:t>
      </w:r>
      <w:r w:rsidR="002D2443">
        <w:t>me</w:t>
      </w:r>
      <w:r w:rsidR="003A6F77">
        <w:t xml:space="preserve">. </w:t>
      </w:r>
    </w:p>
    <w:bookmarkEnd w:id="15"/>
    <w:p w14:paraId="0DC1A7E6" w14:textId="06320EB2" w:rsidR="004F7D6E" w:rsidRDefault="004F7D6E" w:rsidP="00415AF6">
      <w:pPr>
        <w:pStyle w:val="Heading1"/>
        <w:numPr>
          <w:ilvl w:val="0"/>
          <w:numId w:val="13"/>
        </w:numPr>
      </w:pPr>
      <w:r>
        <w:t>Summary</w:t>
      </w:r>
    </w:p>
    <w:p w14:paraId="5654EACD" w14:textId="1585FF01" w:rsidR="000868F0" w:rsidRDefault="000868F0" w:rsidP="000868F0">
      <w:pPr>
        <w:pStyle w:val="BodyText"/>
        <w:spacing w:before="240" w:after="0"/>
      </w:pPr>
      <w:r>
        <w:rPr>
          <w:rFonts w:hint="eastAsia"/>
        </w:rPr>
        <w:t>I</w:t>
      </w:r>
      <w:r>
        <w:t xml:space="preserve">n this contribution, we </w:t>
      </w:r>
      <w:r w:rsidR="007E01A3">
        <w:t xml:space="preserve">have </w:t>
      </w:r>
      <w:r>
        <w:t>discuss</w:t>
      </w:r>
      <w:r w:rsidR="007E01A3">
        <w:t>ed</w:t>
      </w:r>
      <w:r>
        <w:t xml:space="preserve"> issues related to </w:t>
      </w:r>
      <w:r w:rsidR="00860D47">
        <w:t>dynamic UL waveform switching</w:t>
      </w:r>
      <w:r w:rsidR="003B1DD3">
        <w:t xml:space="preserve"> </w:t>
      </w:r>
      <w:r>
        <w:t>including:</w:t>
      </w:r>
    </w:p>
    <w:p w14:paraId="2F2780CA" w14:textId="77B588F9" w:rsidR="0061170C" w:rsidRPr="00055533" w:rsidRDefault="00860D47" w:rsidP="003A381D">
      <w:pPr>
        <w:pStyle w:val="ListParagraph"/>
        <w:numPr>
          <w:ilvl w:val="0"/>
          <w:numId w:val="12"/>
        </w:numPr>
      </w:pPr>
      <w:r>
        <w:lastRenderedPageBreak/>
        <w:t>Signaling</w:t>
      </w:r>
      <w:r w:rsidR="003A381D">
        <w:t xml:space="preserve"> to support dynamic</w:t>
      </w:r>
      <w:r w:rsidR="003A381D" w:rsidRPr="003A381D">
        <w:t xml:space="preserve"> </w:t>
      </w:r>
      <w:r w:rsidR="003A381D">
        <w:t>UL waveform switching</w:t>
      </w:r>
    </w:p>
    <w:p w14:paraId="26C1F745" w14:textId="0FF90419" w:rsidR="00F65F93" w:rsidRPr="00F65F93" w:rsidRDefault="00F65F93" w:rsidP="00F65F93">
      <w:pPr>
        <w:pStyle w:val="ListParagraph"/>
        <w:numPr>
          <w:ilvl w:val="0"/>
          <w:numId w:val="12"/>
        </w:numPr>
        <w:spacing w:before="120" w:after="120" w:line="276" w:lineRule="auto"/>
        <w:rPr>
          <w:rFonts w:eastAsia="SimSun"/>
        </w:rPr>
      </w:pPr>
      <w:r>
        <w:t>Assistance information for gNB to trigger dynamic UL waveform switching.</w:t>
      </w:r>
    </w:p>
    <w:p w14:paraId="383D5DBB" w14:textId="1D9EB559" w:rsidR="000868F0" w:rsidRPr="00137604" w:rsidRDefault="000868F0" w:rsidP="00CB313E">
      <w:r>
        <w:t>Based on the discussion, we make the following proposals:</w:t>
      </w:r>
    </w:p>
    <w:p w14:paraId="7379EBEF" w14:textId="4016D9B2" w:rsidR="005D4BAD" w:rsidRDefault="00407597" w:rsidP="007A2819">
      <w:pPr>
        <w:pStyle w:val="BodyText"/>
        <w:spacing w:after="0"/>
        <w:rPr>
          <w:rFonts w:cstheme="minorHAnsi"/>
          <w:b/>
          <w:bCs/>
        </w:rPr>
      </w:pPr>
      <w:r w:rsidRPr="00EF6B68">
        <w:rPr>
          <w:rFonts w:cstheme="minorHAnsi"/>
          <w:b/>
          <w:bCs/>
        </w:rPr>
        <w:t>Proposals:</w:t>
      </w:r>
    </w:p>
    <w:p w14:paraId="5FEBB712" w14:textId="77777777" w:rsidR="00840DB1" w:rsidRPr="006E5CE7" w:rsidRDefault="00840DB1" w:rsidP="00840DB1">
      <w:pPr>
        <w:pStyle w:val="ListParagraph"/>
        <w:numPr>
          <w:ilvl w:val="0"/>
          <w:numId w:val="15"/>
        </w:numPr>
      </w:pPr>
      <w:r w:rsidRPr="006E5CE7">
        <w:t xml:space="preserve">Support Alt 1-A for PUSCH scheduled by DCI format 0_1 and 0_2. </w:t>
      </w:r>
    </w:p>
    <w:p w14:paraId="70DB12D7" w14:textId="77777777" w:rsidR="00840DB1" w:rsidRPr="006E5CE7" w:rsidRDefault="00840DB1" w:rsidP="00840DB1">
      <w:pPr>
        <w:pStyle w:val="ListParagraph"/>
        <w:numPr>
          <w:ilvl w:val="0"/>
          <w:numId w:val="15"/>
        </w:numPr>
      </w:pPr>
      <w:r w:rsidRPr="006E5CE7">
        <w:t>For Alt 1-A, the length of each existing field is determined according to the corresponding length of CP-OFDM, and the total DCI payload size is added with the length of the new DCI field of waveform indication. If the new bit of waveform indicates the UL grant is for DFT-S-OFDM, the UE will ignore the excess MSB of a field, if any.</w:t>
      </w:r>
    </w:p>
    <w:p w14:paraId="1F6EB220" w14:textId="77777777" w:rsidR="00840DB1" w:rsidRPr="006E5CE7" w:rsidRDefault="00840DB1" w:rsidP="00840DB1">
      <w:pPr>
        <w:pStyle w:val="ListParagraph"/>
        <w:numPr>
          <w:ilvl w:val="0"/>
          <w:numId w:val="15"/>
        </w:numPr>
      </w:pPr>
      <w:r w:rsidRPr="006E5CE7">
        <w:t xml:space="preserve">The legacy Type 1 power headroom based on actual PUSCH transmission can be reused for the assistance information, where </w:t>
      </w:r>
      <w:r w:rsidRPr="006E5CE7">
        <w:rPr>
          <w:position w:val="-12"/>
        </w:rPr>
        <w:object w:dxaOrig="980" w:dyaOrig="320" w14:anchorId="1EB33BE3">
          <v:shape id="_x0000_i1034" type="#_x0000_t75" style="width:50.75pt;height:17.45pt" o:ole="">
            <v:imagedata r:id="rId10" o:title=""/>
          </v:shape>
          <o:OLEObject Type="Embed" ProgID="Equation.3" ShapeID="_x0000_i1034" DrawAspect="Content" ObjectID="_1729283178" r:id="rId22"/>
        </w:object>
      </w:r>
      <w:r w:rsidRPr="006E5CE7">
        <w:t xml:space="preserve"> is based on the target waveform.</w:t>
      </w:r>
    </w:p>
    <w:p w14:paraId="74B43E61" w14:textId="77777777" w:rsidR="00840DB1" w:rsidRPr="00840DB1" w:rsidRDefault="00840DB1" w:rsidP="00840DB1">
      <w:pPr>
        <w:pStyle w:val="ListParagraph"/>
        <w:numPr>
          <w:ilvl w:val="0"/>
          <w:numId w:val="15"/>
        </w:numPr>
        <w:rPr>
          <w:szCs w:val="18"/>
        </w:rPr>
      </w:pPr>
      <w:r w:rsidRPr="006E5CE7">
        <w:rPr>
          <w:position w:val="-12"/>
        </w:rPr>
        <w:object w:dxaOrig="980" w:dyaOrig="320" w14:anchorId="5D0D3D0B">
          <v:shape id="_x0000_i1035" type="#_x0000_t75" style="width:50.75pt;height:17.45pt" o:ole="">
            <v:imagedata r:id="rId10" o:title=""/>
          </v:shape>
          <o:OLEObject Type="Embed" ProgID="Equation.3" ShapeID="_x0000_i1035" DrawAspect="Content" ObjectID="_1729283179" r:id="rId23"/>
        </w:object>
      </w:r>
      <w:r w:rsidRPr="006E5CE7">
        <w:t xml:space="preserve">of the target waveform is based on inner/outer/edge RB allocation and modulation order of the actual PUSCH transmission in transmission occasion </w:t>
      </w:r>
      <w:r w:rsidRPr="00840DB1">
        <w:rPr>
          <w:i/>
          <w:iCs/>
        </w:rPr>
        <w:t>i</w:t>
      </w:r>
      <w:r w:rsidRPr="006E5CE7">
        <w:t>.</w:t>
      </w:r>
    </w:p>
    <w:p w14:paraId="41C9F764" w14:textId="77777777" w:rsidR="00840DB1" w:rsidRPr="00840DB1" w:rsidRDefault="00840DB1" w:rsidP="00840DB1">
      <w:pPr>
        <w:pStyle w:val="ListParagraph"/>
        <w:numPr>
          <w:ilvl w:val="0"/>
          <w:numId w:val="15"/>
        </w:numPr>
        <w:rPr>
          <w:szCs w:val="18"/>
        </w:rPr>
      </w:pPr>
      <w:r w:rsidRPr="00840DB1">
        <w:rPr>
          <w:rFonts w:eastAsia="SimSun" w:cstheme="minorHAnsi"/>
        </w:rPr>
        <w:t>The existing triggering events and PHR report in MAC CE are sufficient for the assistance information for dynamic waveform switching and can be reused.</w:t>
      </w:r>
    </w:p>
    <w:p w14:paraId="00248AC8" w14:textId="5BB7DB07" w:rsidR="006C618A" w:rsidRDefault="00840DB1">
      <w:pPr>
        <w:pStyle w:val="ListParagraph"/>
        <w:numPr>
          <w:ilvl w:val="0"/>
          <w:numId w:val="15"/>
        </w:numPr>
      </w:pPr>
      <w:r w:rsidRPr="006E5CE7">
        <w:t xml:space="preserve">UL CA is assumed to be supported with dynamic waveform switching, unless some technical obstacles can’t be overcome. </w:t>
      </w:r>
    </w:p>
    <w:p w14:paraId="74761E64" w14:textId="382D9095" w:rsidR="008A66A9" w:rsidRDefault="00F507D1" w:rsidP="00415AF6">
      <w:pPr>
        <w:pStyle w:val="Heading1"/>
        <w:numPr>
          <w:ilvl w:val="0"/>
          <w:numId w:val="13"/>
        </w:numPr>
      </w:pPr>
      <w:r w:rsidRPr="00CE0424">
        <w:t>References</w:t>
      </w:r>
    </w:p>
    <w:p w14:paraId="2B253138" w14:textId="5A0BE734" w:rsidR="000E5432" w:rsidRDefault="005453F4" w:rsidP="00CB313E">
      <w:pPr>
        <w:pStyle w:val="Reference"/>
        <w:ind w:left="562" w:hanging="562"/>
      </w:pPr>
      <w:r w:rsidRPr="005453F4">
        <w:t>RP-221858, “Revised WID on Further NR coverage enhancements”, China Telecom, 3GPP TSG RAN meeting #96, June 6th - 9th, 2022.</w:t>
      </w:r>
    </w:p>
    <w:sectPr w:rsidR="000E543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00C8" w14:textId="77777777" w:rsidR="004274B6" w:rsidRDefault="004274B6">
      <w:pPr>
        <w:ind w:firstLine="480"/>
      </w:pPr>
      <w:r>
        <w:separator/>
      </w:r>
    </w:p>
  </w:endnote>
  <w:endnote w:type="continuationSeparator" w:id="0">
    <w:p w14:paraId="0F0F7695" w14:textId="77777777" w:rsidR="004274B6" w:rsidRDefault="004274B6">
      <w:pPr>
        <w:ind w:firstLine="480"/>
      </w:pPr>
      <w:r>
        <w:continuationSeparator/>
      </w:r>
    </w:p>
  </w:endnote>
  <w:endnote w:type="continuationNotice" w:id="1">
    <w:p w14:paraId="6FA80E4F" w14:textId="77777777" w:rsidR="004274B6" w:rsidRDefault="004274B6">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7C2D" w14:textId="77777777" w:rsidR="004274B6" w:rsidRDefault="004274B6">
      <w:pPr>
        <w:ind w:firstLine="480"/>
      </w:pPr>
      <w:r>
        <w:separator/>
      </w:r>
    </w:p>
  </w:footnote>
  <w:footnote w:type="continuationSeparator" w:id="0">
    <w:p w14:paraId="2B3B485E" w14:textId="77777777" w:rsidR="004274B6" w:rsidRDefault="004274B6">
      <w:pPr>
        <w:ind w:firstLine="480"/>
      </w:pPr>
      <w:r>
        <w:continuationSeparator/>
      </w:r>
    </w:p>
  </w:footnote>
  <w:footnote w:type="continuationNotice" w:id="1">
    <w:p w14:paraId="5FADA7A7" w14:textId="77777777" w:rsidR="004274B6" w:rsidRDefault="004274B6">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EE28031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266206EE"/>
    <w:lvl w:ilvl="0" w:tplc="4258B038">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24A5CCC"/>
    <w:multiLevelType w:val="multilevel"/>
    <w:tmpl w:val="516AA18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6"/>
  </w:num>
  <w:num w:numId="2">
    <w:abstractNumId w:val="12"/>
  </w:num>
  <w:num w:numId="3">
    <w:abstractNumId w:val="13"/>
  </w:num>
  <w:num w:numId="4">
    <w:abstractNumId w:val="8"/>
  </w:num>
  <w:num w:numId="5">
    <w:abstractNumId w:val="14"/>
  </w:num>
  <w:num w:numId="6">
    <w:abstractNumId w:val="19"/>
  </w:num>
  <w:num w:numId="7">
    <w:abstractNumId w:val="9"/>
  </w:num>
  <w:num w:numId="8">
    <w:abstractNumId w:val="17"/>
  </w:num>
  <w:num w:numId="9">
    <w:abstractNumId w:val="11"/>
  </w:num>
  <w:num w:numId="10">
    <w:abstractNumId w:val="2"/>
  </w:num>
  <w:num w:numId="11">
    <w:abstractNumId w:val="18"/>
  </w:num>
  <w:num w:numId="12">
    <w:abstractNumId w:val="3"/>
  </w:num>
  <w:num w:numId="13">
    <w:abstractNumId w:val="22"/>
  </w:num>
  <w:num w:numId="14">
    <w:abstractNumId w:val="1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0"/>
  </w:num>
  <w:num w:numId="20">
    <w:abstractNumId w:val="4"/>
  </w:num>
  <w:num w:numId="21">
    <w:abstractNumId w:val="6"/>
  </w:num>
  <w:num w:numId="22">
    <w:abstractNumId w:val="24"/>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7"/>
  </w:num>
  <w:num w:numId="2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FD2"/>
    <w:rsid w:val="00002163"/>
    <w:rsid w:val="0000259C"/>
    <w:rsid w:val="000028A0"/>
    <w:rsid w:val="00002A37"/>
    <w:rsid w:val="0000366A"/>
    <w:rsid w:val="00003F5E"/>
    <w:rsid w:val="00005EE6"/>
    <w:rsid w:val="00005F3E"/>
    <w:rsid w:val="00006446"/>
    <w:rsid w:val="000065C9"/>
    <w:rsid w:val="00006896"/>
    <w:rsid w:val="00007326"/>
    <w:rsid w:val="00007CDC"/>
    <w:rsid w:val="00007DC4"/>
    <w:rsid w:val="00010637"/>
    <w:rsid w:val="00011166"/>
    <w:rsid w:val="00011303"/>
    <w:rsid w:val="00011518"/>
    <w:rsid w:val="00011B28"/>
    <w:rsid w:val="0001226E"/>
    <w:rsid w:val="0001245B"/>
    <w:rsid w:val="00012F4B"/>
    <w:rsid w:val="000137C8"/>
    <w:rsid w:val="00013A91"/>
    <w:rsid w:val="00013E50"/>
    <w:rsid w:val="00014072"/>
    <w:rsid w:val="000146E1"/>
    <w:rsid w:val="00014891"/>
    <w:rsid w:val="00015593"/>
    <w:rsid w:val="00015D15"/>
    <w:rsid w:val="000161A5"/>
    <w:rsid w:val="00016EA9"/>
    <w:rsid w:val="00016EFE"/>
    <w:rsid w:val="00017037"/>
    <w:rsid w:val="000175CA"/>
    <w:rsid w:val="00017B0B"/>
    <w:rsid w:val="00017CA3"/>
    <w:rsid w:val="0002009D"/>
    <w:rsid w:val="00020453"/>
    <w:rsid w:val="00020954"/>
    <w:rsid w:val="00020DAF"/>
    <w:rsid w:val="000217E5"/>
    <w:rsid w:val="00021B62"/>
    <w:rsid w:val="000225AF"/>
    <w:rsid w:val="00022646"/>
    <w:rsid w:val="00022E4F"/>
    <w:rsid w:val="00022FF2"/>
    <w:rsid w:val="00023088"/>
    <w:rsid w:val="000240D2"/>
    <w:rsid w:val="00024A85"/>
    <w:rsid w:val="00025049"/>
    <w:rsid w:val="000250D4"/>
    <w:rsid w:val="0002564D"/>
    <w:rsid w:val="0002566A"/>
    <w:rsid w:val="000256D4"/>
    <w:rsid w:val="00025A67"/>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A5F"/>
    <w:rsid w:val="00032BCC"/>
    <w:rsid w:val="000331E0"/>
    <w:rsid w:val="0003333C"/>
    <w:rsid w:val="00033358"/>
    <w:rsid w:val="00033C65"/>
    <w:rsid w:val="00034012"/>
    <w:rsid w:val="00034A0C"/>
    <w:rsid w:val="00034AED"/>
    <w:rsid w:val="00034C15"/>
    <w:rsid w:val="00034FD8"/>
    <w:rsid w:val="000354D7"/>
    <w:rsid w:val="0003580A"/>
    <w:rsid w:val="00035D4D"/>
    <w:rsid w:val="00036B59"/>
    <w:rsid w:val="00036BA1"/>
    <w:rsid w:val="000373EA"/>
    <w:rsid w:val="000374B9"/>
    <w:rsid w:val="0003791E"/>
    <w:rsid w:val="00037A9E"/>
    <w:rsid w:val="00037ABF"/>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976"/>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78E"/>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09A"/>
    <w:rsid w:val="0008034F"/>
    <w:rsid w:val="0008036A"/>
    <w:rsid w:val="0008036F"/>
    <w:rsid w:val="0008078D"/>
    <w:rsid w:val="0008087E"/>
    <w:rsid w:val="000809B1"/>
    <w:rsid w:val="000810AB"/>
    <w:rsid w:val="00081AE6"/>
    <w:rsid w:val="00081C3B"/>
    <w:rsid w:val="00081F8A"/>
    <w:rsid w:val="000821F2"/>
    <w:rsid w:val="000825F7"/>
    <w:rsid w:val="000836FC"/>
    <w:rsid w:val="00083A57"/>
    <w:rsid w:val="00083B10"/>
    <w:rsid w:val="00083F8A"/>
    <w:rsid w:val="000840EF"/>
    <w:rsid w:val="00084503"/>
    <w:rsid w:val="00084A4E"/>
    <w:rsid w:val="00084A6B"/>
    <w:rsid w:val="00084D1B"/>
    <w:rsid w:val="000855EB"/>
    <w:rsid w:val="00085610"/>
    <w:rsid w:val="00085B52"/>
    <w:rsid w:val="000866F2"/>
    <w:rsid w:val="000868F0"/>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3C"/>
    <w:rsid w:val="00095F62"/>
    <w:rsid w:val="000968BB"/>
    <w:rsid w:val="00096EEA"/>
    <w:rsid w:val="000A065B"/>
    <w:rsid w:val="000A1846"/>
    <w:rsid w:val="000A18EC"/>
    <w:rsid w:val="000A1B7B"/>
    <w:rsid w:val="000A1BC6"/>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359"/>
    <w:rsid w:val="000B05A6"/>
    <w:rsid w:val="000B0C88"/>
    <w:rsid w:val="000B0F25"/>
    <w:rsid w:val="000B118F"/>
    <w:rsid w:val="000B11C3"/>
    <w:rsid w:val="000B18F5"/>
    <w:rsid w:val="000B1A56"/>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E19"/>
    <w:rsid w:val="000C2EDE"/>
    <w:rsid w:val="000C417D"/>
    <w:rsid w:val="000C4608"/>
    <w:rsid w:val="000C4C24"/>
    <w:rsid w:val="000C5279"/>
    <w:rsid w:val="000C5824"/>
    <w:rsid w:val="000C5937"/>
    <w:rsid w:val="000C5BDD"/>
    <w:rsid w:val="000C5E18"/>
    <w:rsid w:val="000C5F9D"/>
    <w:rsid w:val="000C607F"/>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5AA"/>
    <w:rsid w:val="000D5B8D"/>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2E"/>
    <w:rsid w:val="000E24BD"/>
    <w:rsid w:val="000E2C4D"/>
    <w:rsid w:val="000E317E"/>
    <w:rsid w:val="000E37B9"/>
    <w:rsid w:val="000E3938"/>
    <w:rsid w:val="000E39B1"/>
    <w:rsid w:val="000E3B28"/>
    <w:rsid w:val="000E46B5"/>
    <w:rsid w:val="000E488B"/>
    <w:rsid w:val="000E5014"/>
    <w:rsid w:val="000E5432"/>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AB"/>
    <w:rsid w:val="000F3BE9"/>
    <w:rsid w:val="000F3C13"/>
    <w:rsid w:val="000F3E39"/>
    <w:rsid w:val="000F3F6C"/>
    <w:rsid w:val="000F4090"/>
    <w:rsid w:val="000F4339"/>
    <w:rsid w:val="000F4CC7"/>
    <w:rsid w:val="000F4E22"/>
    <w:rsid w:val="000F55C0"/>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D74"/>
    <w:rsid w:val="00112857"/>
    <w:rsid w:val="00112F3B"/>
    <w:rsid w:val="001135EC"/>
    <w:rsid w:val="0011368B"/>
    <w:rsid w:val="00113B5F"/>
    <w:rsid w:val="00113CF4"/>
    <w:rsid w:val="00113EE6"/>
    <w:rsid w:val="00113F6A"/>
    <w:rsid w:val="00114305"/>
    <w:rsid w:val="0011469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05D"/>
    <w:rsid w:val="00146A1B"/>
    <w:rsid w:val="00146E47"/>
    <w:rsid w:val="00147037"/>
    <w:rsid w:val="001478AF"/>
    <w:rsid w:val="00147B44"/>
    <w:rsid w:val="0015025F"/>
    <w:rsid w:val="001504AB"/>
    <w:rsid w:val="00150631"/>
    <w:rsid w:val="00150DEF"/>
    <w:rsid w:val="00151651"/>
    <w:rsid w:val="00151E23"/>
    <w:rsid w:val="001522BA"/>
    <w:rsid w:val="001526E0"/>
    <w:rsid w:val="001533DD"/>
    <w:rsid w:val="001534F7"/>
    <w:rsid w:val="0015373E"/>
    <w:rsid w:val="001538AD"/>
    <w:rsid w:val="00153E72"/>
    <w:rsid w:val="00154DE1"/>
    <w:rsid w:val="001551B5"/>
    <w:rsid w:val="001553DE"/>
    <w:rsid w:val="001555BF"/>
    <w:rsid w:val="00155791"/>
    <w:rsid w:val="00155B19"/>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501"/>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1A5"/>
    <w:rsid w:val="00167223"/>
    <w:rsid w:val="00167372"/>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638E"/>
    <w:rsid w:val="001767A4"/>
    <w:rsid w:val="00176D75"/>
    <w:rsid w:val="00177196"/>
    <w:rsid w:val="00177387"/>
    <w:rsid w:val="001776C3"/>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6379"/>
    <w:rsid w:val="001877E2"/>
    <w:rsid w:val="00187D8A"/>
    <w:rsid w:val="001902EE"/>
    <w:rsid w:val="0019093A"/>
    <w:rsid w:val="00190AC1"/>
    <w:rsid w:val="00190BC3"/>
    <w:rsid w:val="00190CFF"/>
    <w:rsid w:val="00190F95"/>
    <w:rsid w:val="00191AB3"/>
    <w:rsid w:val="00191E82"/>
    <w:rsid w:val="00191F76"/>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3F17"/>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32B"/>
    <w:rsid w:val="001C44DD"/>
    <w:rsid w:val="001C4C0F"/>
    <w:rsid w:val="001C5151"/>
    <w:rsid w:val="001C5378"/>
    <w:rsid w:val="001C5640"/>
    <w:rsid w:val="001C63EF"/>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A2E"/>
    <w:rsid w:val="001D5E1D"/>
    <w:rsid w:val="001D6342"/>
    <w:rsid w:val="001D6885"/>
    <w:rsid w:val="001D6936"/>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02"/>
    <w:rsid w:val="002069B2"/>
    <w:rsid w:val="00206FB5"/>
    <w:rsid w:val="002077C6"/>
    <w:rsid w:val="00207995"/>
    <w:rsid w:val="00207F10"/>
    <w:rsid w:val="00207FA3"/>
    <w:rsid w:val="0021021D"/>
    <w:rsid w:val="00210B52"/>
    <w:rsid w:val="00210E4D"/>
    <w:rsid w:val="00211089"/>
    <w:rsid w:val="002114B9"/>
    <w:rsid w:val="00211574"/>
    <w:rsid w:val="0021168B"/>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1F"/>
    <w:rsid w:val="00235872"/>
    <w:rsid w:val="00235904"/>
    <w:rsid w:val="0023607C"/>
    <w:rsid w:val="00236894"/>
    <w:rsid w:val="0023699C"/>
    <w:rsid w:val="00236F61"/>
    <w:rsid w:val="002375D3"/>
    <w:rsid w:val="002379C8"/>
    <w:rsid w:val="002379E9"/>
    <w:rsid w:val="00237A88"/>
    <w:rsid w:val="002407AA"/>
    <w:rsid w:val="00240D8C"/>
    <w:rsid w:val="00241559"/>
    <w:rsid w:val="00241AF8"/>
    <w:rsid w:val="00241B89"/>
    <w:rsid w:val="00242060"/>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07AC"/>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144F"/>
    <w:rsid w:val="002714A0"/>
    <w:rsid w:val="00271813"/>
    <w:rsid w:val="00271E88"/>
    <w:rsid w:val="00271F3A"/>
    <w:rsid w:val="00271F4E"/>
    <w:rsid w:val="00272568"/>
    <w:rsid w:val="002729D6"/>
    <w:rsid w:val="00272A83"/>
    <w:rsid w:val="00273278"/>
    <w:rsid w:val="0027362F"/>
    <w:rsid w:val="0027367F"/>
    <w:rsid w:val="002736D7"/>
    <w:rsid w:val="002737F4"/>
    <w:rsid w:val="00273991"/>
    <w:rsid w:val="00273B21"/>
    <w:rsid w:val="0027491C"/>
    <w:rsid w:val="002749DB"/>
    <w:rsid w:val="00274A66"/>
    <w:rsid w:val="00274AE6"/>
    <w:rsid w:val="00274BE1"/>
    <w:rsid w:val="0027511F"/>
    <w:rsid w:val="0027520B"/>
    <w:rsid w:val="00275AED"/>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24B"/>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96"/>
    <w:rsid w:val="002978CE"/>
    <w:rsid w:val="00297AAB"/>
    <w:rsid w:val="002A055E"/>
    <w:rsid w:val="002A0748"/>
    <w:rsid w:val="002A098E"/>
    <w:rsid w:val="002A0DA0"/>
    <w:rsid w:val="002A11B8"/>
    <w:rsid w:val="002A1D4E"/>
    <w:rsid w:val="002A1F9E"/>
    <w:rsid w:val="002A284A"/>
    <w:rsid w:val="002A2869"/>
    <w:rsid w:val="002A2A40"/>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0DB3"/>
    <w:rsid w:val="002B10D1"/>
    <w:rsid w:val="002B1DAE"/>
    <w:rsid w:val="002B207D"/>
    <w:rsid w:val="002B22E4"/>
    <w:rsid w:val="002B24D6"/>
    <w:rsid w:val="002B2DD6"/>
    <w:rsid w:val="002B3189"/>
    <w:rsid w:val="002B32A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F59"/>
    <w:rsid w:val="002C3160"/>
    <w:rsid w:val="002C3DE4"/>
    <w:rsid w:val="002C41E6"/>
    <w:rsid w:val="002C4E25"/>
    <w:rsid w:val="002C5BA1"/>
    <w:rsid w:val="002C5BF6"/>
    <w:rsid w:val="002C5E25"/>
    <w:rsid w:val="002C6BE9"/>
    <w:rsid w:val="002D0150"/>
    <w:rsid w:val="002D0190"/>
    <w:rsid w:val="002D0536"/>
    <w:rsid w:val="002D071A"/>
    <w:rsid w:val="002D0826"/>
    <w:rsid w:val="002D0C3D"/>
    <w:rsid w:val="002D0CE7"/>
    <w:rsid w:val="002D0FF3"/>
    <w:rsid w:val="002D1BEF"/>
    <w:rsid w:val="002D20DC"/>
    <w:rsid w:val="002D2443"/>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11DE"/>
    <w:rsid w:val="002E17F2"/>
    <w:rsid w:val="002E1DC0"/>
    <w:rsid w:val="002E23D2"/>
    <w:rsid w:val="002E2515"/>
    <w:rsid w:val="002E308A"/>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273"/>
    <w:rsid w:val="00303CFC"/>
    <w:rsid w:val="00304695"/>
    <w:rsid w:val="0030501F"/>
    <w:rsid w:val="0030523E"/>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7F3"/>
    <w:rsid w:val="003158EC"/>
    <w:rsid w:val="00315AEF"/>
    <w:rsid w:val="00316780"/>
    <w:rsid w:val="00316A7D"/>
    <w:rsid w:val="0031718A"/>
    <w:rsid w:val="00317570"/>
    <w:rsid w:val="003203ED"/>
    <w:rsid w:val="0032092E"/>
    <w:rsid w:val="00320C8C"/>
    <w:rsid w:val="00320F17"/>
    <w:rsid w:val="00320FCE"/>
    <w:rsid w:val="00321AF9"/>
    <w:rsid w:val="003220BF"/>
    <w:rsid w:val="00322C9F"/>
    <w:rsid w:val="00322E48"/>
    <w:rsid w:val="00322FA2"/>
    <w:rsid w:val="003232FD"/>
    <w:rsid w:val="00323664"/>
    <w:rsid w:val="003238DB"/>
    <w:rsid w:val="00323CB0"/>
    <w:rsid w:val="00324091"/>
    <w:rsid w:val="003241CF"/>
    <w:rsid w:val="00324D23"/>
    <w:rsid w:val="00325170"/>
    <w:rsid w:val="00325282"/>
    <w:rsid w:val="003254C8"/>
    <w:rsid w:val="003260BF"/>
    <w:rsid w:val="0032640D"/>
    <w:rsid w:val="00326548"/>
    <w:rsid w:val="00326CB0"/>
    <w:rsid w:val="003273C0"/>
    <w:rsid w:val="00327997"/>
    <w:rsid w:val="00327AD0"/>
    <w:rsid w:val="00331751"/>
    <w:rsid w:val="003317B3"/>
    <w:rsid w:val="003318EB"/>
    <w:rsid w:val="00331AD2"/>
    <w:rsid w:val="00331B7B"/>
    <w:rsid w:val="00331FEB"/>
    <w:rsid w:val="00332420"/>
    <w:rsid w:val="003325FC"/>
    <w:rsid w:val="00333FB3"/>
    <w:rsid w:val="00334579"/>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B19"/>
    <w:rsid w:val="00342BD7"/>
    <w:rsid w:val="00343C44"/>
    <w:rsid w:val="00344353"/>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445"/>
    <w:rsid w:val="00365966"/>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43C"/>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7C2"/>
    <w:rsid w:val="0039388B"/>
    <w:rsid w:val="003939FF"/>
    <w:rsid w:val="00393A76"/>
    <w:rsid w:val="00393ADD"/>
    <w:rsid w:val="00393EB6"/>
    <w:rsid w:val="003945ED"/>
    <w:rsid w:val="00394622"/>
    <w:rsid w:val="00394E67"/>
    <w:rsid w:val="00396C2F"/>
    <w:rsid w:val="00396FEA"/>
    <w:rsid w:val="0039778B"/>
    <w:rsid w:val="00397E62"/>
    <w:rsid w:val="003A0613"/>
    <w:rsid w:val="003A0B91"/>
    <w:rsid w:val="003A0E41"/>
    <w:rsid w:val="003A141B"/>
    <w:rsid w:val="003A1CFC"/>
    <w:rsid w:val="003A20D1"/>
    <w:rsid w:val="003A2223"/>
    <w:rsid w:val="003A2307"/>
    <w:rsid w:val="003A272A"/>
    <w:rsid w:val="003A2A0F"/>
    <w:rsid w:val="003A3147"/>
    <w:rsid w:val="003A34C4"/>
    <w:rsid w:val="003A381D"/>
    <w:rsid w:val="003A3D55"/>
    <w:rsid w:val="003A3F8D"/>
    <w:rsid w:val="003A40F7"/>
    <w:rsid w:val="003A41CA"/>
    <w:rsid w:val="003A45A1"/>
    <w:rsid w:val="003A4E3F"/>
    <w:rsid w:val="003A562E"/>
    <w:rsid w:val="003A5728"/>
    <w:rsid w:val="003A5B0A"/>
    <w:rsid w:val="003A6BAC"/>
    <w:rsid w:val="003A6E97"/>
    <w:rsid w:val="003A6F77"/>
    <w:rsid w:val="003A7EF3"/>
    <w:rsid w:val="003A7F0D"/>
    <w:rsid w:val="003B0150"/>
    <w:rsid w:val="003B0279"/>
    <w:rsid w:val="003B0E81"/>
    <w:rsid w:val="003B159C"/>
    <w:rsid w:val="003B1B93"/>
    <w:rsid w:val="003B1C70"/>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D6A"/>
    <w:rsid w:val="003C2F93"/>
    <w:rsid w:val="003C39E2"/>
    <w:rsid w:val="003C39F7"/>
    <w:rsid w:val="003C3B42"/>
    <w:rsid w:val="003C3D12"/>
    <w:rsid w:val="003C3ECC"/>
    <w:rsid w:val="003C4853"/>
    <w:rsid w:val="003C527C"/>
    <w:rsid w:val="003C5328"/>
    <w:rsid w:val="003C565A"/>
    <w:rsid w:val="003C56B5"/>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695"/>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25D"/>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1C3C"/>
    <w:rsid w:val="00402B61"/>
    <w:rsid w:val="00402E2B"/>
    <w:rsid w:val="004033B5"/>
    <w:rsid w:val="00403D72"/>
    <w:rsid w:val="00403F5B"/>
    <w:rsid w:val="004043A4"/>
    <w:rsid w:val="0040455A"/>
    <w:rsid w:val="00404DA2"/>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20D"/>
    <w:rsid w:val="0041334D"/>
    <w:rsid w:val="00413AAC"/>
    <w:rsid w:val="00413E92"/>
    <w:rsid w:val="004143D4"/>
    <w:rsid w:val="00415AF6"/>
    <w:rsid w:val="0041619C"/>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5049"/>
    <w:rsid w:val="004253D0"/>
    <w:rsid w:val="00425DD2"/>
    <w:rsid w:val="004263FC"/>
    <w:rsid w:val="00426563"/>
    <w:rsid w:val="0042665B"/>
    <w:rsid w:val="004268F0"/>
    <w:rsid w:val="00426BF6"/>
    <w:rsid w:val="00426F7B"/>
    <w:rsid w:val="00427248"/>
    <w:rsid w:val="0042748A"/>
    <w:rsid w:val="004274B6"/>
    <w:rsid w:val="004302B6"/>
    <w:rsid w:val="00430729"/>
    <w:rsid w:val="00430866"/>
    <w:rsid w:val="00430EE2"/>
    <w:rsid w:val="004312F1"/>
    <w:rsid w:val="00431475"/>
    <w:rsid w:val="004321A3"/>
    <w:rsid w:val="00432E58"/>
    <w:rsid w:val="0043302E"/>
    <w:rsid w:val="00434A08"/>
    <w:rsid w:val="00435493"/>
    <w:rsid w:val="00436449"/>
    <w:rsid w:val="004372C2"/>
    <w:rsid w:val="004373CE"/>
    <w:rsid w:val="00437447"/>
    <w:rsid w:val="0043775B"/>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22E"/>
    <w:rsid w:val="00443B34"/>
    <w:rsid w:val="00443D21"/>
    <w:rsid w:val="00443EE8"/>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6BD"/>
    <w:rsid w:val="00452CAC"/>
    <w:rsid w:val="00452D5B"/>
    <w:rsid w:val="00452EC8"/>
    <w:rsid w:val="00453203"/>
    <w:rsid w:val="004532B2"/>
    <w:rsid w:val="004532D1"/>
    <w:rsid w:val="00453987"/>
    <w:rsid w:val="00453D19"/>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3BC"/>
    <w:rsid w:val="0047141A"/>
    <w:rsid w:val="004723DE"/>
    <w:rsid w:val="00472E3D"/>
    <w:rsid w:val="00472EFF"/>
    <w:rsid w:val="004734D0"/>
    <w:rsid w:val="0047357E"/>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5D6A"/>
    <w:rsid w:val="0048716C"/>
    <w:rsid w:val="0048739E"/>
    <w:rsid w:val="004907B1"/>
    <w:rsid w:val="00490D90"/>
    <w:rsid w:val="00491048"/>
    <w:rsid w:val="004919B2"/>
    <w:rsid w:val="00491C48"/>
    <w:rsid w:val="0049205A"/>
    <w:rsid w:val="0049262A"/>
    <w:rsid w:val="0049290C"/>
    <w:rsid w:val="00492BC5"/>
    <w:rsid w:val="00492CCD"/>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3DF"/>
    <w:rsid w:val="004A367D"/>
    <w:rsid w:val="004A3C41"/>
    <w:rsid w:val="004A3DAC"/>
    <w:rsid w:val="004A5B05"/>
    <w:rsid w:val="004A6810"/>
    <w:rsid w:val="004A6E5C"/>
    <w:rsid w:val="004A7081"/>
    <w:rsid w:val="004A732B"/>
    <w:rsid w:val="004A79EE"/>
    <w:rsid w:val="004B04F5"/>
    <w:rsid w:val="004B058C"/>
    <w:rsid w:val="004B0FFB"/>
    <w:rsid w:val="004B1159"/>
    <w:rsid w:val="004B16CC"/>
    <w:rsid w:val="004B1B6A"/>
    <w:rsid w:val="004B2141"/>
    <w:rsid w:val="004B2403"/>
    <w:rsid w:val="004B2802"/>
    <w:rsid w:val="004B292C"/>
    <w:rsid w:val="004B2EC5"/>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332"/>
    <w:rsid w:val="004C7446"/>
    <w:rsid w:val="004C7688"/>
    <w:rsid w:val="004C79A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0F"/>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CF3"/>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B0"/>
    <w:rsid w:val="00506305"/>
    <w:rsid w:val="005064CF"/>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84E"/>
    <w:rsid w:val="00526E3D"/>
    <w:rsid w:val="00527C10"/>
    <w:rsid w:val="00527F00"/>
    <w:rsid w:val="00527F79"/>
    <w:rsid w:val="00530464"/>
    <w:rsid w:val="00530B70"/>
    <w:rsid w:val="005318AA"/>
    <w:rsid w:val="00531B43"/>
    <w:rsid w:val="00531D2A"/>
    <w:rsid w:val="00531E5E"/>
    <w:rsid w:val="0053255F"/>
    <w:rsid w:val="00532F6C"/>
    <w:rsid w:val="00532FC2"/>
    <w:rsid w:val="0053333C"/>
    <w:rsid w:val="00533935"/>
    <w:rsid w:val="0053417C"/>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952"/>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D6A"/>
    <w:rsid w:val="00550E29"/>
    <w:rsid w:val="00551692"/>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280"/>
    <w:rsid w:val="0055734F"/>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C16"/>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0E6"/>
    <w:rsid w:val="00582473"/>
    <w:rsid w:val="00582809"/>
    <w:rsid w:val="005829DA"/>
    <w:rsid w:val="005831B6"/>
    <w:rsid w:val="005835E7"/>
    <w:rsid w:val="00583D71"/>
    <w:rsid w:val="00583E55"/>
    <w:rsid w:val="0058466C"/>
    <w:rsid w:val="00585005"/>
    <w:rsid w:val="0058632B"/>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B0D"/>
    <w:rsid w:val="00592F48"/>
    <w:rsid w:val="0059333E"/>
    <w:rsid w:val="005935A4"/>
    <w:rsid w:val="00593883"/>
    <w:rsid w:val="00593E86"/>
    <w:rsid w:val="005944F6"/>
    <w:rsid w:val="005948C2"/>
    <w:rsid w:val="00594B38"/>
    <w:rsid w:val="00594F82"/>
    <w:rsid w:val="0059528B"/>
    <w:rsid w:val="00595399"/>
    <w:rsid w:val="00595733"/>
    <w:rsid w:val="0059584E"/>
    <w:rsid w:val="00595DCA"/>
    <w:rsid w:val="00596427"/>
    <w:rsid w:val="005966F5"/>
    <w:rsid w:val="005967D9"/>
    <w:rsid w:val="00596931"/>
    <w:rsid w:val="00596B37"/>
    <w:rsid w:val="00596CE3"/>
    <w:rsid w:val="0059706F"/>
    <w:rsid w:val="005975A8"/>
    <w:rsid w:val="0059779B"/>
    <w:rsid w:val="005A011B"/>
    <w:rsid w:val="005A0568"/>
    <w:rsid w:val="005A0F98"/>
    <w:rsid w:val="005A174B"/>
    <w:rsid w:val="005A1CE6"/>
    <w:rsid w:val="005A209A"/>
    <w:rsid w:val="005A23F6"/>
    <w:rsid w:val="005A2608"/>
    <w:rsid w:val="005A28D1"/>
    <w:rsid w:val="005A2BE9"/>
    <w:rsid w:val="005A2FEC"/>
    <w:rsid w:val="005A328C"/>
    <w:rsid w:val="005A37B7"/>
    <w:rsid w:val="005A39F2"/>
    <w:rsid w:val="005A3B28"/>
    <w:rsid w:val="005A4948"/>
    <w:rsid w:val="005A4E16"/>
    <w:rsid w:val="005A51AB"/>
    <w:rsid w:val="005A54B9"/>
    <w:rsid w:val="005A5BEC"/>
    <w:rsid w:val="005A5E62"/>
    <w:rsid w:val="005A662D"/>
    <w:rsid w:val="005A6838"/>
    <w:rsid w:val="005A7100"/>
    <w:rsid w:val="005A7584"/>
    <w:rsid w:val="005A75E0"/>
    <w:rsid w:val="005A7E09"/>
    <w:rsid w:val="005A7E54"/>
    <w:rsid w:val="005A7F7D"/>
    <w:rsid w:val="005B015C"/>
    <w:rsid w:val="005B0924"/>
    <w:rsid w:val="005B0CC3"/>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D34"/>
    <w:rsid w:val="005B5FD2"/>
    <w:rsid w:val="005B6505"/>
    <w:rsid w:val="005B658C"/>
    <w:rsid w:val="005B6A29"/>
    <w:rsid w:val="005B6F83"/>
    <w:rsid w:val="005B78DC"/>
    <w:rsid w:val="005C060C"/>
    <w:rsid w:val="005C0ADB"/>
    <w:rsid w:val="005C17E1"/>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F88"/>
    <w:rsid w:val="005D006E"/>
    <w:rsid w:val="005D02B9"/>
    <w:rsid w:val="005D0343"/>
    <w:rsid w:val="005D0443"/>
    <w:rsid w:val="005D093C"/>
    <w:rsid w:val="005D0CFB"/>
    <w:rsid w:val="005D0DAE"/>
    <w:rsid w:val="005D148E"/>
    <w:rsid w:val="005D1602"/>
    <w:rsid w:val="005D1ABE"/>
    <w:rsid w:val="005D2E90"/>
    <w:rsid w:val="005D3131"/>
    <w:rsid w:val="005D35F6"/>
    <w:rsid w:val="005D375B"/>
    <w:rsid w:val="005D3FDE"/>
    <w:rsid w:val="005D4BAD"/>
    <w:rsid w:val="005D501D"/>
    <w:rsid w:val="005D52E7"/>
    <w:rsid w:val="005D57E0"/>
    <w:rsid w:val="005D598E"/>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06"/>
    <w:rsid w:val="005E385F"/>
    <w:rsid w:val="005E4398"/>
    <w:rsid w:val="005E53A7"/>
    <w:rsid w:val="005E5B81"/>
    <w:rsid w:val="005E5D62"/>
    <w:rsid w:val="005E5E2E"/>
    <w:rsid w:val="005E6540"/>
    <w:rsid w:val="005E6893"/>
    <w:rsid w:val="005E7AD6"/>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07852"/>
    <w:rsid w:val="00610372"/>
    <w:rsid w:val="00610A99"/>
    <w:rsid w:val="006113BB"/>
    <w:rsid w:val="0061170C"/>
    <w:rsid w:val="00611B83"/>
    <w:rsid w:val="00611BEF"/>
    <w:rsid w:val="006120D1"/>
    <w:rsid w:val="006120D6"/>
    <w:rsid w:val="00613257"/>
    <w:rsid w:val="00613497"/>
    <w:rsid w:val="006139C0"/>
    <w:rsid w:val="00614598"/>
    <w:rsid w:val="006148EC"/>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6E"/>
    <w:rsid w:val="006308A6"/>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59D6"/>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AE8"/>
    <w:rsid w:val="00651CB7"/>
    <w:rsid w:val="0065207B"/>
    <w:rsid w:val="0065229B"/>
    <w:rsid w:val="006528E7"/>
    <w:rsid w:val="00652EE6"/>
    <w:rsid w:val="006532C1"/>
    <w:rsid w:val="0065387A"/>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5870"/>
    <w:rsid w:val="00666360"/>
    <w:rsid w:val="006663CC"/>
    <w:rsid w:val="006667B2"/>
    <w:rsid w:val="00666843"/>
    <w:rsid w:val="00666DB9"/>
    <w:rsid w:val="00667220"/>
    <w:rsid w:val="00667EE7"/>
    <w:rsid w:val="0067062B"/>
    <w:rsid w:val="00670922"/>
    <w:rsid w:val="00670A53"/>
    <w:rsid w:val="00670BE1"/>
    <w:rsid w:val="00671286"/>
    <w:rsid w:val="00671382"/>
    <w:rsid w:val="00671C06"/>
    <w:rsid w:val="00671EAC"/>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77D92"/>
    <w:rsid w:val="0068019F"/>
    <w:rsid w:val="006807A0"/>
    <w:rsid w:val="00680AE0"/>
    <w:rsid w:val="00681003"/>
    <w:rsid w:val="00681657"/>
    <w:rsid w:val="006816A8"/>
    <w:rsid w:val="006817C9"/>
    <w:rsid w:val="00681BCE"/>
    <w:rsid w:val="00681CC9"/>
    <w:rsid w:val="00681DFE"/>
    <w:rsid w:val="006820F5"/>
    <w:rsid w:val="006821A5"/>
    <w:rsid w:val="00682719"/>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12E8"/>
    <w:rsid w:val="006A1406"/>
    <w:rsid w:val="006A25AF"/>
    <w:rsid w:val="006A29FF"/>
    <w:rsid w:val="006A2BAB"/>
    <w:rsid w:val="006A31BA"/>
    <w:rsid w:val="006A3814"/>
    <w:rsid w:val="006A3B93"/>
    <w:rsid w:val="006A3BC5"/>
    <w:rsid w:val="006A3EBA"/>
    <w:rsid w:val="006A46FB"/>
    <w:rsid w:val="006A4C55"/>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056A"/>
    <w:rsid w:val="006B1816"/>
    <w:rsid w:val="006B19E9"/>
    <w:rsid w:val="006B1CE8"/>
    <w:rsid w:val="006B2099"/>
    <w:rsid w:val="006B2B76"/>
    <w:rsid w:val="006B2BAA"/>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18A"/>
    <w:rsid w:val="006C6C38"/>
    <w:rsid w:val="006C6F79"/>
    <w:rsid w:val="006C7453"/>
    <w:rsid w:val="006C74F8"/>
    <w:rsid w:val="006C7522"/>
    <w:rsid w:val="006C7F64"/>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231"/>
    <w:rsid w:val="006E754B"/>
    <w:rsid w:val="006E7D3B"/>
    <w:rsid w:val="006E7F0A"/>
    <w:rsid w:val="006E7FF3"/>
    <w:rsid w:val="006F041A"/>
    <w:rsid w:val="006F1054"/>
    <w:rsid w:val="006F10BB"/>
    <w:rsid w:val="006F17BE"/>
    <w:rsid w:val="006F1955"/>
    <w:rsid w:val="006F1B70"/>
    <w:rsid w:val="006F1CEC"/>
    <w:rsid w:val="006F208D"/>
    <w:rsid w:val="006F2732"/>
    <w:rsid w:val="006F2C56"/>
    <w:rsid w:val="006F2ECC"/>
    <w:rsid w:val="006F341D"/>
    <w:rsid w:val="006F3CDE"/>
    <w:rsid w:val="006F437C"/>
    <w:rsid w:val="006F445A"/>
    <w:rsid w:val="006F4C87"/>
    <w:rsid w:val="006F4F17"/>
    <w:rsid w:val="006F5552"/>
    <w:rsid w:val="006F573F"/>
    <w:rsid w:val="006F58D4"/>
    <w:rsid w:val="006F5939"/>
    <w:rsid w:val="006F6327"/>
    <w:rsid w:val="006F64BB"/>
    <w:rsid w:val="006F6D28"/>
    <w:rsid w:val="006F735D"/>
    <w:rsid w:val="007009F8"/>
    <w:rsid w:val="00701685"/>
    <w:rsid w:val="00702400"/>
    <w:rsid w:val="00702D4D"/>
    <w:rsid w:val="0070346E"/>
    <w:rsid w:val="007035B3"/>
    <w:rsid w:val="007035F7"/>
    <w:rsid w:val="00703936"/>
    <w:rsid w:val="00704331"/>
    <w:rsid w:val="00704580"/>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51B"/>
    <w:rsid w:val="00724B3F"/>
    <w:rsid w:val="00724ED8"/>
    <w:rsid w:val="0072508F"/>
    <w:rsid w:val="00725281"/>
    <w:rsid w:val="00725CC3"/>
    <w:rsid w:val="00725D34"/>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D7D"/>
    <w:rsid w:val="00736D97"/>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3E2B"/>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F70"/>
    <w:rsid w:val="00765121"/>
    <w:rsid w:val="00765281"/>
    <w:rsid w:val="0076530F"/>
    <w:rsid w:val="00765B1F"/>
    <w:rsid w:val="00766BAD"/>
    <w:rsid w:val="00766BF6"/>
    <w:rsid w:val="00766FE2"/>
    <w:rsid w:val="00767791"/>
    <w:rsid w:val="00767D37"/>
    <w:rsid w:val="00767E51"/>
    <w:rsid w:val="00770064"/>
    <w:rsid w:val="00770895"/>
    <w:rsid w:val="00770BE3"/>
    <w:rsid w:val="00771560"/>
    <w:rsid w:val="007715D6"/>
    <w:rsid w:val="00771B6C"/>
    <w:rsid w:val="00771B71"/>
    <w:rsid w:val="00771BEB"/>
    <w:rsid w:val="00771C91"/>
    <w:rsid w:val="00772402"/>
    <w:rsid w:val="007727AA"/>
    <w:rsid w:val="00772BF4"/>
    <w:rsid w:val="00773324"/>
    <w:rsid w:val="00773548"/>
    <w:rsid w:val="00773D8B"/>
    <w:rsid w:val="0077400E"/>
    <w:rsid w:val="007742FE"/>
    <w:rsid w:val="0077430C"/>
    <w:rsid w:val="007745BF"/>
    <w:rsid w:val="00774740"/>
    <w:rsid w:val="00774B52"/>
    <w:rsid w:val="00774F2F"/>
    <w:rsid w:val="007755F2"/>
    <w:rsid w:val="00775963"/>
    <w:rsid w:val="007764E0"/>
    <w:rsid w:val="00776538"/>
    <w:rsid w:val="00776971"/>
    <w:rsid w:val="00777360"/>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4A3"/>
    <w:rsid w:val="00793B73"/>
    <w:rsid w:val="00793CD8"/>
    <w:rsid w:val="00794231"/>
    <w:rsid w:val="0079452C"/>
    <w:rsid w:val="00795105"/>
    <w:rsid w:val="0079536B"/>
    <w:rsid w:val="0079538A"/>
    <w:rsid w:val="007954B9"/>
    <w:rsid w:val="00795549"/>
    <w:rsid w:val="007957E4"/>
    <w:rsid w:val="007958BB"/>
    <w:rsid w:val="00795A1E"/>
    <w:rsid w:val="00795C92"/>
    <w:rsid w:val="00796231"/>
    <w:rsid w:val="007968F7"/>
    <w:rsid w:val="00796C03"/>
    <w:rsid w:val="00796DCB"/>
    <w:rsid w:val="007971CF"/>
    <w:rsid w:val="007972A9"/>
    <w:rsid w:val="007976E1"/>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EC5"/>
    <w:rsid w:val="007B1858"/>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7DA"/>
    <w:rsid w:val="007B5A82"/>
    <w:rsid w:val="007B5B95"/>
    <w:rsid w:val="007B61DA"/>
    <w:rsid w:val="007B6242"/>
    <w:rsid w:val="007B672B"/>
    <w:rsid w:val="007B6DA5"/>
    <w:rsid w:val="007B7124"/>
    <w:rsid w:val="007B7374"/>
    <w:rsid w:val="007C05DD"/>
    <w:rsid w:val="007C1611"/>
    <w:rsid w:val="007C170F"/>
    <w:rsid w:val="007C224A"/>
    <w:rsid w:val="007C2D68"/>
    <w:rsid w:val="007C3C56"/>
    <w:rsid w:val="007C3D18"/>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2602"/>
    <w:rsid w:val="007D2D7A"/>
    <w:rsid w:val="007D35DC"/>
    <w:rsid w:val="007D38C2"/>
    <w:rsid w:val="007D3CF4"/>
    <w:rsid w:val="007D3EDA"/>
    <w:rsid w:val="007D3FE8"/>
    <w:rsid w:val="007D413C"/>
    <w:rsid w:val="007D4400"/>
    <w:rsid w:val="007D440C"/>
    <w:rsid w:val="007D494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E39"/>
    <w:rsid w:val="00807FE5"/>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B52"/>
    <w:rsid w:val="00837C6C"/>
    <w:rsid w:val="00840DB1"/>
    <w:rsid w:val="00840DE7"/>
    <w:rsid w:val="008410AA"/>
    <w:rsid w:val="008413BE"/>
    <w:rsid w:val="008415EA"/>
    <w:rsid w:val="00841A2C"/>
    <w:rsid w:val="00841BE6"/>
    <w:rsid w:val="0084204E"/>
    <w:rsid w:val="00842170"/>
    <w:rsid w:val="00842D80"/>
    <w:rsid w:val="0084336B"/>
    <w:rsid w:val="008434D8"/>
    <w:rsid w:val="0084380C"/>
    <w:rsid w:val="00843D05"/>
    <w:rsid w:val="00843E0A"/>
    <w:rsid w:val="00843F1B"/>
    <w:rsid w:val="008444E8"/>
    <w:rsid w:val="00844D57"/>
    <w:rsid w:val="00844E80"/>
    <w:rsid w:val="008457C3"/>
    <w:rsid w:val="00845998"/>
    <w:rsid w:val="00845CDE"/>
    <w:rsid w:val="00845E2D"/>
    <w:rsid w:val="00845F78"/>
    <w:rsid w:val="008466D2"/>
    <w:rsid w:val="00846B86"/>
    <w:rsid w:val="00846FE7"/>
    <w:rsid w:val="008476A8"/>
    <w:rsid w:val="00847B2A"/>
    <w:rsid w:val="00847C78"/>
    <w:rsid w:val="00850480"/>
    <w:rsid w:val="008506A4"/>
    <w:rsid w:val="00850A90"/>
    <w:rsid w:val="00850C0C"/>
    <w:rsid w:val="00850D7E"/>
    <w:rsid w:val="00850EE6"/>
    <w:rsid w:val="00851257"/>
    <w:rsid w:val="008514FE"/>
    <w:rsid w:val="00851A3A"/>
    <w:rsid w:val="0085235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A89"/>
    <w:rsid w:val="00856E9D"/>
    <w:rsid w:val="0085738F"/>
    <w:rsid w:val="00857398"/>
    <w:rsid w:val="00860418"/>
    <w:rsid w:val="0086076E"/>
    <w:rsid w:val="00860D47"/>
    <w:rsid w:val="00860F59"/>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4AD"/>
    <w:rsid w:val="00876710"/>
    <w:rsid w:val="00876A03"/>
    <w:rsid w:val="00876AF4"/>
    <w:rsid w:val="00876AFE"/>
    <w:rsid w:val="00876B4D"/>
    <w:rsid w:val="00877F18"/>
    <w:rsid w:val="008803A1"/>
    <w:rsid w:val="00880468"/>
    <w:rsid w:val="008804F4"/>
    <w:rsid w:val="008809C5"/>
    <w:rsid w:val="00880BBA"/>
    <w:rsid w:val="00880E50"/>
    <w:rsid w:val="008813F1"/>
    <w:rsid w:val="008817A1"/>
    <w:rsid w:val="00882070"/>
    <w:rsid w:val="008828B8"/>
    <w:rsid w:val="00884240"/>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64D"/>
    <w:rsid w:val="008967E0"/>
    <w:rsid w:val="00897362"/>
    <w:rsid w:val="008973A9"/>
    <w:rsid w:val="00897973"/>
    <w:rsid w:val="00897E6C"/>
    <w:rsid w:val="00897F97"/>
    <w:rsid w:val="008A0140"/>
    <w:rsid w:val="008A0AC8"/>
    <w:rsid w:val="008A0BDE"/>
    <w:rsid w:val="008A0D2E"/>
    <w:rsid w:val="008A18DB"/>
    <w:rsid w:val="008A1D08"/>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670B"/>
    <w:rsid w:val="008A77D8"/>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43B8"/>
    <w:rsid w:val="008E497B"/>
    <w:rsid w:val="008E4AD7"/>
    <w:rsid w:val="008E586C"/>
    <w:rsid w:val="008E58B2"/>
    <w:rsid w:val="008E6231"/>
    <w:rsid w:val="008E62BB"/>
    <w:rsid w:val="008E6404"/>
    <w:rsid w:val="008E64D3"/>
    <w:rsid w:val="008E6C1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37F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900DE0"/>
    <w:rsid w:val="00901421"/>
    <w:rsid w:val="00902350"/>
    <w:rsid w:val="009026F4"/>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FE4"/>
    <w:rsid w:val="0091031A"/>
    <w:rsid w:val="00910B7D"/>
    <w:rsid w:val="0091141C"/>
    <w:rsid w:val="00911DFB"/>
    <w:rsid w:val="009121AD"/>
    <w:rsid w:val="00912A5D"/>
    <w:rsid w:val="0091304A"/>
    <w:rsid w:val="009139D9"/>
    <w:rsid w:val="0091420B"/>
    <w:rsid w:val="00914547"/>
    <w:rsid w:val="00914AD8"/>
    <w:rsid w:val="00914CF5"/>
    <w:rsid w:val="00914D20"/>
    <w:rsid w:val="00915274"/>
    <w:rsid w:val="00915887"/>
    <w:rsid w:val="00915B7B"/>
    <w:rsid w:val="00915C84"/>
    <w:rsid w:val="00916079"/>
    <w:rsid w:val="00916533"/>
    <w:rsid w:val="00916747"/>
    <w:rsid w:val="00916841"/>
    <w:rsid w:val="00917CE9"/>
    <w:rsid w:val="00917D01"/>
    <w:rsid w:val="0092094B"/>
    <w:rsid w:val="00920BCF"/>
    <w:rsid w:val="00920BF2"/>
    <w:rsid w:val="0092111A"/>
    <w:rsid w:val="00921243"/>
    <w:rsid w:val="0092133A"/>
    <w:rsid w:val="0092152A"/>
    <w:rsid w:val="00921CB5"/>
    <w:rsid w:val="00921E1C"/>
    <w:rsid w:val="00921EBD"/>
    <w:rsid w:val="00922010"/>
    <w:rsid w:val="00922272"/>
    <w:rsid w:val="00922ACA"/>
    <w:rsid w:val="00923158"/>
    <w:rsid w:val="00924605"/>
    <w:rsid w:val="00924AEA"/>
    <w:rsid w:val="00925142"/>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3A8D"/>
    <w:rsid w:val="0093496D"/>
    <w:rsid w:val="009350A4"/>
    <w:rsid w:val="0093510A"/>
    <w:rsid w:val="00935739"/>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D72"/>
    <w:rsid w:val="00952A02"/>
    <w:rsid w:val="00952A24"/>
    <w:rsid w:val="00952C2C"/>
    <w:rsid w:val="00952C36"/>
    <w:rsid w:val="00953920"/>
    <w:rsid w:val="00953C53"/>
    <w:rsid w:val="00953D47"/>
    <w:rsid w:val="00953D79"/>
    <w:rsid w:val="009540F5"/>
    <w:rsid w:val="0095452B"/>
    <w:rsid w:val="009549A5"/>
    <w:rsid w:val="00954C74"/>
    <w:rsid w:val="009550D1"/>
    <w:rsid w:val="00955FA3"/>
    <w:rsid w:val="009560CC"/>
    <w:rsid w:val="0095681E"/>
    <w:rsid w:val="0095703F"/>
    <w:rsid w:val="0095706D"/>
    <w:rsid w:val="009572D4"/>
    <w:rsid w:val="009579B0"/>
    <w:rsid w:val="00957F9A"/>
    <w:rsid w:val="00961345"/>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3F6"/>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4FC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BDC"/>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0F5D"/>
    <w:rsid w:val="009B123B"/>
    <w:rsid w:val="009B1F30"/>
    <w:rsid w:val="009B3021"/>
    <w:rsid w:val="009B3780"/>
    <w:rsid w:val="009B3A76"/>
    <w:rsid w:val="009B3AC2"/>
    <w:rsid w:val="009B431C"/>
    <w:rsid w:val="009B4490"/>
    <w:rsid w:val="009B44E5"/>
    <w:rsid w:val="009B4805"/>
    <w:rsid w:val="009B4DF4"/>
    <w:rsid w:val="009B564E"/>
    <w:rsid w:val="009B5E5C"/>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2B8"/>
    <w:rsid w:val="009C55E4"/>
    <w:rsid w:val="009C5844"/>
    <w:rsid w:val="009C59AD"/>
    <w:rsid w:val="009C5B34"/>
    <w:rsid w:val="009C5DBC"/>
    <w:rsid w:val="009C5E93"/>
    <w:rsid w:val="009C5F9E"/>
    <w:rsid w:val="009C6832"/>
    <w:rsid w:val="009C68C3"/>
    <w:rsid w:val="009C6A7A"/>
    <w:rsid w:val="009C6C50"/>
    <w:rsid w:val="009C7109"/>
    <w:rsid w:val="009C784B"/>
    <w:rsid w:val="009C79A6"/>
    <w:rsid w:val="009C79EE"/>
    <w:rsid w:val="009C7F4F"/>
    <w:rsid w:val="009C7FB2"/>
    <w:rsid w:val="009C7FBC"/>
    <w:rsid w:val="009D05CB"/>
    <w:rsid w:val="009D06E7"/>
    <w:rsid w:val="009D0CE5"/>
    <w:rsid w:val="009D0E62"/>
    <w:rsid w:val="009D12B1"/>
    <w:rsid w:val="009D165F"/>
    <w:rsid w:val="009D1A62"/>
    <w:rsid w:val="009D1DBC"/>
    <w:rsid w:val="009D1F38"/>
    <w:rsid w:val="009D24FA"/>
    <w:rsid w:val="009D2B29"/>
    <w:rsid w:val="009D2BEB"/>
    <w:rsid w:val="009D2CD0"/>
    <w:rsid w:val="009D2F05"/>
    <w:rsid w:val="009D30E9"/>
    <w:rsid w:val="009D37B5"/>
    <w:rsid w:val="009D39BD"/>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E068F"/>
    <w:rsid w:val="009E14E0"/>
    <w:rsid w:val="009E1EC7"/>
    <w:rsid w:val="009E1F26"/>
    <w:rsid w:val="009E32AB"/>
    <w:rsid w:val="009E3490"/>
    <w:rsid w:val="009E3525"/>
    <w:rsid w:val="009E35DB"/>
    <w:rsid w:val="009E3A9D"/>
    <w:rsid w:val="009E3D73"/>
    <w:rsid w:val="009E4693"/>
    <w:rsid w:val="009E47A3"/>
    <w:rsid w:val="009E495F"/>
    <w:rsid w:val="009E4B03"/>
    <w:rsid w:val="009E5276"/>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5A7"/>
    <w:rsid w:val="009F5907"/>
    <w:rsid w:val="009F5D11"/>
    <w:rsid w:val="009F5E07"/>
    <w:rsid w:val="009F6724"/>
    <w:rsid w:val="009F698F"/>
    <w:rsid w:val="009F6DDD"/>
    <w:rsid w:val="009F7C1B"/>
    <w:rsid w:val="00A0006F"/>
    <w:rsid w:val="00A01754"/>
    <w:rsid w:val="00A01A67"/>
    <w:rsid w:val="00A01DC1"/>
    <w:rsid w:val="00A02792"/>
    <w:rsid w:val="00A02BEC"/>
    <w:rsid w:val="00A03045"/>
    <w:rsid w:val="00A031D8"/>
    <w:rsid w:val="00A03723"/>
    <w:rsid w:val="00A03B82"/>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6C1"/>
    <w:rsid w:val="00A11114"/>
    <w:rsid w:val="00A11602"/>
    <w:rsid w:val="00A11EE5"/>
    <w:rsid w:val="00A1238A"/>
    <w:rsid w:val="00A128A1"/>
    <w:rsid w:val="00A12B84"/>
    <w:rsid w:val="00A130C7"/>
    <w:rsid w:val="00A132E2"/>
    <w:rsid w:val="00A133C9"/>
    <w:rsid w:val="00A13935"/>
    <w:rsid w:val="00A13E54"/>
    <w:rsid w:val="00A13EC0"/>
    <w:rsid w:val="00A1437D"/>
    <w:rsid w:val="00A14429"/>
    <w:rsid w:val="00A14C51"/>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CB"/>
    <w:rsid w:val="00A24157"/>
    <w:rsid w:val="00A24AD0"/>
    <w:rsid w:val="00A25119"/>
    <w:rsid w:val="00A25DF3"/>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02E"/>
    <w:rsid w:val="00A52D64"/>
    <w:rsid w:val="00A52E1D"/>
    <w:rsid w:val="00A537C5"/>
    <w:rsid w:val="00A545CF"/>
    <w:rsid w:val="00A5481E"/>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3E97"/>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3018"/>
    <w:rsid w:val="00A931F6"/>
    <w:rsid w:val="00A93509"/>
    <w:rsid w:val="00A93B3B"/>
    <w:rsid w:val="00A93D28"/>
    <w:rsid w:val="00A9442A"/>
    <w:rsid w:val="00A94B53"/>
    <w:rsid w:val="00A94C93"/>
    <w:rsid w:val="00A95031"/>
    <w:rsid w:val="00A952EE"/>
    <w:rsid w:val="00A954DA"/>
    <w:rsid w:val="00A956FE"/>
    <w:rsid w:val="00A95752"/>
    <w:rsid w:val="00A96776"/>
    <w:rsid w:val="00A96B6A"/>
    <w:rsid w:val="00A9791E"/>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606A"/>
    <w:rsid w:val="00AB6163"/>
    <w:rsid w:val="00AB655E"/>
    <w:rsid w:val="00AB65A5"/>
    <w:rsid w:val="00AB74EC"/>
    <w:rsid w:val="00AC007F"/>
    <w:rsid w:val="00AC0174"/>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D7B28"/>
    <w:rsid w:val="00AE05A5"/>
    <w:rsid w:val="00AE09EA"/>
    <w:rsid w:val="00AE146C"/>
    <w:rsid w:val="00AE18A0"/>
    <w:rsid w:val="00AE1987"/>
    <w:rsid w:val="00AE1F75"/>
    <w:rsid w:val="00AE2360"/>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14"/>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1C4"/>
    <w:rsid w:val="00B11387"/>
    <w:rsid w:val="00B11711"/>
    <w:rsid w:val="00B11EDB"/>
    <w:rsid w:val="00B121B0"/>
    <w:rsid w:val="00B12802"/>
    <w:rsid w:val="00B12CB2"/>
    <w:rsid w:val="00B13162"/>
    <w:rsid w:val="00B1354A"/>
    <w:rsid w:val="00B1386A"/>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0A6"/>
    <w:rsid w:val="00B3358E"/>
    <w:rsid w:val="00B341D6"/>
    <w:rsid w:val="00B3488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4ED7"/>
    <w:rsid w:val="00B45A52"/>
    <w:rsid w:val="00B45B99"/>
    <w:rsid w:val="00B46175"/>
    <w:rsid w:val="00B47264"/>
    <w:rsid w:val="00B4741D"/>
    <w:rsid w:val="00B476F6"/>
    <w:rsid w:val="00B47813"/>
    <w:rsid w:val="00B47B94"/>
    <w:rsid w:val="00B47F0C"/>
    <w:rsid w:val="00B502EA"/>
    <w:rsid w:val="00B50370"/>
    <w:rsid w:val="00B50372"/>
    <w:rsid w:val="00B511B7"/>
    <w:rsid w:val="00B52A61"/>
    <w:rsid w:val="00B52CEB"/>
    <w:rsid w:val="00B53024"/>
    <w:rsid w:val="00B532C1"/>
    <w:rsid w:val="00B53505"/>
    <w:rsid w:val="00B535F2"/>
    <w:rsid w:val="00B53780"/>
    <w:rsid w:val="00B5397C"/>
    <w:rsid w:val="00B54284"/>
    <w:rsid w:val="00B54AA3"/>
    <w:rsid w:val="00B566A8"/>
    <w:rsid w:val="00B56C26"/>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8EE"/>
    <w:rsid w:val="00B74FF0"/>
    <w:rsid w:val="00B7513D"/>
    <w:rsid w:val="00B7549F"/>
    <w:rsid w:val="00B75A51"/>
    <w:rsid w:val="00B75AA6"/>
    <w:rsid w:val="00B75CC6"/>
    <w:rsid w:val="00B75F94"/>
    <w:rsid w:val="00B7624B"/>
    <w:rsid w:val="00B763BD"/>
    <w:rsid w:val="00B76D2B"/>
    <w:rsid w:val="00B77241"/>
    <w:rsid w:val="00B77734"/>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E08"/>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4E8C"/>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A19"/>
    <w:rsid w:val="00BB3E68"/>
    <w:rsid w:val="00BB3E8C"/>
    <w:rsid w:val="00BB4384"/>
    <w:rsid w:val="00BB510A"/>
    <w:rsid w:val="00BB51E9"/>
    <w:rsid w:val="00BB549D"/>
    <w:rsid w:val="00BB5A1A"/>
    <w:rsid w:val="00BB5FA0"/>
    <w:rsid w:val="00BB668F"/>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476"/>
    <w:rsid w:val="00BC5769"/>
    <w:rsid w:val="00BC58A9"/>
    <w:rsid w:val="00BC635C"/>
    <w:rsid w:val="00BC663A"/>
    <w:rsid w:val="00BC663C"/>
    <w:rsid w:val="00BC66C8"/>
    <w:rsid w:val="00BC6992"/>
    <w:rsid w:val="00BC6C90"/>
    <w:rsid w:val="00BC7572"/>
    <w:rsid w:val="00BC7CC7"/>
    <w:rsid w:val="00BD0452"/>
    <w:rsid w:val="00BD0BE3"/>
    <w:rsid w:val="00BD1697"/>
    <w:rsid w:val="00BD177E"/>
    <w:rsid w:val="00BD1CBA"/>
    <w:rsid w:val="00BD1FA2"/>
    <w:rsid w:val="00BD233C"/>
    <w:rsid w:val="00BD2361"/>
    <w:rsid w:val="00BD2958"/>
    <w:rsid w:val="00BD2DE0"/>
    <w:rsid w:val="00BD3D1F"/>
    <w:rsid w:val="00BD3D4C"/>
    <w:rsid w:val="00BD48AC"/>
    <w:rsid w:val="00BD4D10"/>
    <w:rsid w:val="00BD5154"/>
    <w:rsid w:val="00BD58D0"/>
    <w:rsid w:val="00BD5C23"/>
    <w:rsid w:val="00BD5F1A"/>
    <w:rsid w:val="00BD6792"/>
    <w:rsid w:val="00BD6955"/>
    <w:rsid w:val="00BD69A4"/>
    <w:rsid w:val="00BD6D3F"/>
    <w:rsid w:val="00BD6F67"/>
    <w:rsid w:val="00BD6FCE"/>
    <w:rsid w:val="00BD70E4"/>
    <w:rsid w:val="00BD76C8"/>
    <w:rsid w:val="00BD7822"/>
    <w:rsid w:val="00BE012F"/>
    <w:rsid w:val="00BE0D2B"/>
    <w:rsid w:val="00BE1022"/>
    <w:rsid w:val="00BE1234"/>
    <w:rsid w:val="00BE1D0A"/>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10A7"/>
    <w:rsid w:val="00BF1478"/>
    <w:rsid w:val="00BF19D3"/>
    <w:rsid w:val="00BF202A"/>
    <w:rsid w:val="00BF2851"/>
    <w:rsid w:val="00BF2F62"/>
    <w:rsid w:val="00BF3207"/>
    <w:rsid w:val="00BF3279"/>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32"/>
    <w:rsid w:val="00C33F1E"/>
    <w:rsid w:val="00C34231"/>
    <w:rsid w:val="00C34AA5"/>
    <w:rsid w:val="00C353B7"/>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991"/>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5E6"/>
    <w:rsid w:val="00C91BE9"/>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13E"/>
    <w:rsid w:val="00CB34FB"/>
    <w:rsid w:val="00CB3AC3"/>
    <w:rsid w:val="00CB53EA"/>
    <w:rsid w:val="00CB5D2A"/>
    <w:rsid w:val="00CB68F1"/>
    <w:rsid w:val="00CB6F1E"/>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9C"/>
    <w:rsid w:val="00CF3FA3"/>
    <w:rsid w:val="00CF412D"/>
    <w:rsid w:val="00CF43A6"/>
    <w:rsid w:val="00CF4520"/>
    <w:rsid w:val="00CF4D7B"/>
    <w:rsid w:val="00CF5496"/>
    <w:rsid w:val="00CF57C8"/>
    <w:rsid w:val="00CF625B"/>
    <w:rsid w:val="00CF6663"/>
    <w:rsid w:val="00CF687E"/>
    <w:rsid w:val="00CF6C42"/>
    <w:rsid w:val="00CF6F32"/>
    <w:rsid w:val="00CF6FED"/>
    <w:rsid w:val="00CF7A66"/>
    <w:rsid w:val="00CF7E4A"/>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BFF"/>
    <w:rsid w:val="00D12D8F"/>
    <w:rsid w:val="00D13135"/>
    <w:rsid w:val="00D136FD"/>
    <w:rsid w:val="00D1374F"/>
    <w:rsid w:val="00D13E4E"/>
    <w:rsid w:val="00D14145"/>
    <w:rsid w:val="00D14300"/>
    <w:rsid w:val="00D1465F"/>
    <w:rsid w:val="00D147A4"/>
    <w:rsid w:val="00D1517D"/>
    <w:rsid w:val="00D152F0"/>
    <w:rsid w:val="00D15624"/>
    <w:rsid w:val="00D15D48"/>
    <w:rsid w:val="00D16208"/>
    <w:rsid w:val="00D16346"/>
    <w:rsid w:val="00D16E36"/>
    <w:rsid w:val="00D16F44"/>
    <w:rsid w:val="00D20310"/>
    <w:rsid w:val="00D20B29"/>
    <w:rsid w:val="00D210BA"/>
    <w:rsid w:val="00D212D9"/>
    <w:rsid w:val="00D21302"/>
    <w:rsid w:val="00D215E8"/>
    <w:rsid w:val="00D22558"/>
    <w:rsid w:val="00D235EF"/>
    <w:rsid w:val="00D235FD"/>
    <w:rsid w:val="00D236CF"/>
    <w:rsid w:val="00D239A7"/>
    <w:rsid w:val="00D23E54"/>
    <w:rsid w:val="00D23F47"/>
    <w:rsid w:val="00D24744"/>
    <w:rsid w:val="00D24AA6"/>
    <w:rsid w:val="00D24D44"/>
    <w:rsid w:val="00D24E48"/>
    <w:rsid w:val="00D24ED2"/>
    <w:rsid w:val="00D25097"/>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37E23"/>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CB6"/>
    <w:rsid w:val="00D50D5A"/>
    <w:rsid w:val="00D50DA5"/>
    <w:rsid w:val="00D51112"/>
    <w:rsid w:val="00D51ADB"/>
    <w:rsid w:val="00D52A25"/>
    <w:rsid w:val="00D52D8F"/>
    <w:rsid w:val="00D532F9"/>
    <w:rsid w:val="00D53369"/>
    <w:rsid w:val="00D53372"/>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4A"/>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A5"/>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993"/>
    <w:rsid w:val="00DB1BF2"/>
    <w:rsid w:val="00DB2217"/>
    <w:rsid w:val="00DB26E8"/>
    <w:rsid w:val="00DB29BE"/>
    <w:rsid w:val="00DB29DD"/>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DDC"/>
    <w:rsid w:val="00DB6EDB"/>
    <w:rsid w:val="00DB7144"/>
    <w:rsid w:val="00DB732F"/>
    <w:rsid w:val="00DB7BC2"/>
    <w:rsid w:val="00DC0199"/>
    <w:rsid w:val="00DC01C4"/>
    <w:rsid w:val="00DC0753"/>
    <w:rsid w:val="00DC0949"/>
    <w:rsid w:val="00DC1072"/>
    <w:rsid w:val="00DC181B"/>
    <w:rsid w:val="00DC198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88"/>
    <w:rsid w:val="00DD43BC"/>
    <w:rsid w:val="00DD4B72"/>
    <w:rsid w:val="00DD5A8C"/>
    <w:rsid w:val="00DD5C0E"/>
    <w:rsid w:val="00DD622C"/>
    <w:rsid w:val="00DD624F"/>
    <w:rsid w:val="00DD699C"/>
    <w:rsid w:val="00DD6E24"/>
    <w:rsid w:val="00DD736D"/>
    <w:rsid w:val="00DD73B6"/>
    <w:rsid w:val="00DD79B0"/>
    <w:rsid w:val="00DD7F00"/>
    <w:rsid w:val="00DD7FDC"/>
    <w:rsid w:val="00DE02E4"/>
    <w:rsid w:val="00DE0831"/>
    <w:rsid w:val="00DE0922"/>
    <w:rsid w:val="00DE09CA"/>
    <w:rsid w:val="00DE0A41"/>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DF7762"/>
    <w:rsid w:val="00E009AE"/>
    <w:rsid w:val="00E016EB"/>
    <w:rsid w:val="00E019E3"/>
    <w:rsid w:val="00E01D93"/>
    <w:rsid w:val="00E02154"/>
    <w:rsid w:val="00E02EBC"/>
    <w:rsid w:val="00E033DB"/>
    <w:rsid w:val="00E037E4"/>
    <w:rsid w:val="00E043F2"/>
    <w:rsid w:val="00E0461B"/>
    <w:rsid w:val="00E047C4"/>
    <w:rsid w:val="00E049D6"/>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2BD4"/>
    <w:rsid w:val="00E23D27"/>
    <w:rsid w:val="00E24225"/>
    <w:rsid w:val="00E24791"/>
    <w:rsid w:val="00E2487B"/>
    <w:rsid w:val="00E24B1F"/>
    <w:rsid w:val="00E24D7A"/>
    <w:rsid w:val="00E24E17"/>
    <w:rsid w:val="00E250BF"/>
    <w:rsid w:val="00E258FF"/>
    <w:rsid w:val="00E259FC"/>
    <w:rsid w:val="00E25E70"/>
    <w:rsid w:val="00E26920"/>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29"/>
    <w:rsid w:val="00E34188"/>
    <w:rsid w:val="00E345FE"/>
    <w:rsid w:val="00E34B6E"/>
    <w:rsid w:val="00E35559"/>
    <w:rsid w:val="00E35665"/>
    <w:rsid w:val="00E359AB"/>
    <w:rsid w:val="00E35F35"/>
    <w:rsid w:val="00E361BC"/>
    <w:rsid w:val="00E363DB"/>
    <w:rsid w:val="00E3643F"/>
    <w:rsid w:val="00E36A32"/>
    <w:rsid w:val="00E36F9A"/>
    <w:rsid w:val="00E37058"/>
    <w:rsid w:val="00E3723A"/>
    <w:rsid w:val="00E37707"/>
    <w:rsid w:val="00E37860"/>
    <w:rsid w:val="00E37D0B"/>
    <w:rsid w:val="00E40487"/>
    <w:rsid w:val="00E4071B"/>
    <w:rsid w:val="00E422D6"/>
    <w:rsid w:val="00E42A27"/>
    <w:rsid w:val="00E42A3F"/>
    <w:rsid w:val="00E42C15"/>
    <w:rsid w:val="00E42DCB"/>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586"/>
    <w:rsid w:val="00E52B6D"/>
    <w:rsid w:val="00E52C4F"/>
    <w:rsid w:val="00E53B75"/>
    <w:rsid w:val="00E53EE5"/>
    <w:rsid w:val="00E540D1"/>
    <w:rsid w:val="00E540E6"/>
    <w:rsid w:val="00E5445B"/>
    <w:rsid w:val="00E54E27"/>
    <w:rsid w:val="00E54E3B"/>
    <w:rsid w:val="00E55101"/>
    <w:rsid w:val="00E551B8"/>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6C4"/>
    <w:rsid w:val="00E64A80"/>
    <w:rsid w:val="00E64B80"/>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470"/>
    <w:rsid w:val="00E7465A"/>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34"/>
    <w:rsid w:val="00E80ED4"/>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CEB"/>
    <w:rsid w:val="00EA0F7E"/>
    <w:rsid w:val="00EA212F"/>
    <w:rsid w:val="00EA285E"/>
    <w:rsid w:val="00EA2923"/>
    <w:rsid w:val="00EA2E5E"/>
    <w:rsid w:val="00EA35B1"/>
    <w:rsid w:val="00EA372E"/>
    <w:rsid w:val="00EA3910"/>
    <w:rsid w:val="00EA39D9"/>
    <w:rsid w:val="00EA4191"/>
    <w:rsid w:val="00EA447A"/>
    <w:rsid w:val="00EA4B16"/>
    <w:rsid w:val="00EA4CD6"/>
    <w:rsid w:val="00EA4E4F"/>
    <w:rsid w:val="00EA4F59"/>
    <w:rsid w:val="00EA50F3"/>
    <w:rsid w:val="00EA526C"/>
    <w:rsid w:val="00EA60C6"/>
    <w:rsid w:val="00EA79E7"/>
    <w:rsid w:val="00EA7A41"/>
    <w:rsid w:val="00EA7DDA"/>
    <w:rsid w:val="00EB04E4"/>
    <w:rsid w:val="00EB077B"/>
    <w:rsid w:val="00EB090B"/>
    <w:rsid w:val="00EB0A75"/>
    <w:rsid w:val="00EB0DE0"/>
    <w:rsid w:val="00EB0F75"/>
    <w:rsid w:val="00EB132D"/>
    <w:rsid w:val="00EB2278"/>
    <w:rsid w:val="00EB23E9"/>
    <w:rsid w:val="00EB2433"/>
    <w:rsid w:val="00EB285A"/>
    <w:rsid w:val="00EB28F1"/>
    <w:rsid w:val="00EB343B"/>
    <w:rsid w:val="00EB3736"/>
    <w:rsid w:val="00EB397E"/>
    <w:rsid w:val="00EB3F4C"/>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690"/>
    <w:rsid w:val="00EC1BDA"/>
    <w:rsid w:val="00EC25F4"/>
    <w:rsid w:val="00EC27C6"/>
    <w:rsid w:val="00EC2BAE"/>
    <w:rsid w:val="00EC30AF"/>
    <w:rsid w:val="00EC373C"/>
    <w:rsid w:val="00EC4207"/>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2D52"/>
    <w:rsid w:val="00ED3079"/>
    <w:rsid w:val="00ED3202"/>
    <w:rsid w:val="00ED3B85"/>
    <w:rsid w:val="00ED3EE7"/>
    <w:rsid w:val="00ED400F"/>
    <w:rsid w:val="00ED4CC4"/>
    <w:rsid w:val="00ED4D62"/>
    <w:rsid w:val="00ED576D"/>
    <w:rsid w:val="00ED5BEC"/>
    <w:rsid w:val="00ED6127"/>
    <w:rsid w:val="00ED6FC6"/>
    <w:rsid w:val="00ED72EB"/>
    <w:rsid w:val="00ED759F"/>
    <w:rsid w:val="00ED7F14"/>
    <w:rsid w:val="00EE020D"/>
    <w:rsid w:val="00EE0A7B"/>
    <w:rsid w:val="00EE0E69"/>
    <w:rsid w:val="00EE0EF6"/>
    <w:rsid w:val="00EE146A"/>
    <w:rsid w:val="00EE2471"/>
    <w:rsid w:val="00EE254A"/>
    <w:rsid w:val="00EE297E"/>
    <w:rsid w:val="00EE395E"/>
    <w:rsid w:val="00EE3974"/>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24A"/>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B68"/>
    <w:rsid w:val="00EF7273"/>
    <w:rsid w:val="00F001BD"/>
    <w:rsid w:val="00F001F3"/>
    <w:rsid w:val="00F00A67"/>
    <w:rsid w:val="00F00B3A"/>
    <w:rsid w:val="00F00FC1"/>
    <w:rsid w:val="00F0161B"/>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48B"/>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48"/>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FC0"/>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29"/>
    <w:rsid w:val="00F440A7"/>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7E"/>
    <w:rsid w:val="00F568D2"/>
    <w:rsid w:val="00F57418"/>
    <w:rsid w:val="00F5771D"/>
    <w:rsid w:val="00F57871"/>
    <w:rsid w:val="00F602AE"/>
    <w:rsid w:val="00F607C5"/>
    <w:rsid w:val="00F6090B"/>
    <w:rsid w:val="00F60D3A"/>
    <w:rsid w:val="00F60DEA"/>
    <w:rsid w:val="00F61243"/>
    <w:rsid w:val="00F6139B"/>
    <w:rsid w:val="00F613BF"/>
    <w:rsid w:val="00F624AE"/>
    <w:rsid w:val="00F62CF0"/>
    <w:rsid w:val="00F6302A"/>
    <w:rsid w:val="00F6373F"/>
    <w:rsid w:val="00F6397F"/>
    <w:rsid w:val="00F63C6F"/>
    <w:rsid w:val="00F64236"/>
    <w:rsid w:val="00F6467D"/>
    <w:rsid w:val="00F64C2B"/>
    <w:rsid w:val="00F64DB2"/>
    <w:rsid w:val="00F65027"/>
    <w:rsid w:val="00F65030"/>
    <w:rsid w:val="00F651BE"/>
    <w:rsid w:val="00F65356"/>
    <w:rsid w:val="00F6595F"/>
    <w:rsid w:val="00F65B02"/>
    <w:rsid w:val="00F65F55"/>
    <w:rsid w:val="00F65F93"/>
    <w:rsid w:val="00F6685E"/>
    <w:rsid w:val="00F67237"/>
    <w:rsid w:val="00F67382"/>
    <w:rsid w:val="00F673A0"/>
    <w:rsid w:val="00F674A1"/>
    <w:rsid w:val="00F67A24"/>
    <w:rsid w:val="00F67F53"/>
    <w:rsid w:val="00F7019C"/>
    <w:rsid w:val="00F703BE"/>
    <w:rsid w:val="00F709DF"/>
    <w:rsid w:val="00F70CF5"/>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203C"/>
    <w:rsid w:val="00F84430"/>
    <w:rsid w:val="00F8456C"/>
    <w:rsid w:val="00F846D4"/>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6419"/>
    <w:rsid w:val="00FA6ABB"/>
    <w:rsid w:val="00FA6C94"/>
    <w:rsid w:val="00FA6F51"/>
    <w:rsid w:val="00FA72B4"/>
    <w:rsid w:val="00FB081B"/>
    <w:rsid w:val="00FB0CED"/>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57C"/>
    <w:rsid w:val="00FC3AB8"/>
    <w:rsid w:val="00FC3ADE"/>
    <w:rsid w:val="00FC3EA1"/>
    <w:rsid w:val="00FC3FD4"/>
    <w:rsid w:val="00FC437A"/>
    <w:rsid w:val="00FC4525"/>
    <w:rsid w:val="00FC466C"/>
    <w:rsid w:val="00FC46D1"/>
    <w:rsid w:val="00FC48D1"/>
    <w:rsid w:val="00FC4B02"/>
    <w:rsid w:val="00FC5BFA"/>
    <w:rsid w:val="00FC624E"/>
    <w:rsid w:val="00FC676F"/>
    <w:rsid w:val="00FC6882"/>
    <w:rsid w:val="00FC6C00"/>
    <w:rsid w:val="00FC7234"/>
    <w:rsid w:val="00FC73FC"/>
    <w:rsid w:val="00FC7429"/>
    <w:rsid w:val="00FD05CA"/>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2069"/>
    <w:rsid w:val="00FE2365"/>
    <w:rsid w:val="00FE24D9"/>
    <w:rsid w:val="00FE2B92"/>
    <w:rsid w:val="00FE35E2"/>
    <w:rsid w:val="00FE37D7"/>
    <w:rsid w:val="00FE3B49"/>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5A5"/>
    <w:rsid w:val="00FF59CB"/>
    <w:rsid w:val="00FF5B82"/>
    <w:rsid w:val="00FF5C91"/>
    <w:rsid w:val="00FF5E85"/>
    <w:rsid w:val="00FF66D6"/>
    <w:rsid w:val="00FF70DA"/>
    <w:rsid w:val="00FF73AD"/>
    <w:rsid w:val="00FF7422"/>
    <w:rsid w:val="00FF78DC"/>
    <w:rsid w:val="00FF7FF3"/>
    <w:rsid w:val="01A51D3B"/>
    <w:rsid w:val="04AFB939"/>
    <w:rsid w:val="0A5C80B4"/>
    <w:rsid w:val="14A2E865"/>
    <w:rsid w:val="157E963C"/>
    <w:rsid w:val="16CFDE8F"/>
    <w:rsid w:val="2C2E54AF"/>
    <w:rsid w:val="34FCCF09"/>
    <w:rsid w:val="37853C7C"/>
    <w:rsid w:val="3C78496C"/>
    <w:rsid w:val="3CDF68BF"/>
    <w:rsid w:val="3E632BDC"/>
    <w:rsid w:val="41D4069B"/>
    <w:rsid w:val="435B50B2"/>
    <w:rsid w:val="43E87C41"/>
    <w:rsid w:val="495E6ADE"/>
    <w:rsid w:val="502BB280"/>
    <w:rsid w:val="51C2C81C"/>
    <w:rsid w:val="529795EC"/>
    <w:rsid w:val="5554765D"/>
    <w:rsid w:val="588FFD7C"/>
    <w:rsid w:val="5DCD5599"/>
    <w:rsid w:val="5FA18296"/>
    <w:rsid w:val="61836FE6"/>
    <w:rsid w:val="62047D0F"/>
    <w:rsid w:val="67034816"/>
    <w:rsid w:val="6828AD95"/>
    <w:rsid w:val="69D0D6AB"/>
    <w:rsid w:val="6D2ED1A2"/>
    <w:rsid w:val="70AA0792"/>
    <w:rsid w:val="75535E3D"/>
    <w:rsid w:val="75A32BBC"/>
    <w:rsid w:val="77CA0E53"/>
    <w:rsid w:val="7822BE3A"/>
    <w:rsid w:val="7A76DF1D"/>
    <w:rsid w:val="7F6680C1"/>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4A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8764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4A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link w:val="TFChar"/>
    <w:qFormat/>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5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942E55"/>
    <w:rPr>
      <w:rFonts w:ascii="Arial" w:hAnsi="Arial"/>
      <w:spacing w:val="2"/>
      <w:lang w:val="en-GB" w:eastAsia="zh-CN"/>
    </w:rPr>
  </w:style>
  <w:style w:type="character" w:customStyle="1" w:styleId="B10">
    <w:name w:val="B1 (文字)"/>
    <w:qFormat/>
    <w:locked/>
    <w:rsid w:val="00B54AA3"/>
  </w:style>
  <w:style w:type="paragraph" w:customStyle="1" w:styleId="TB2">
    <w:name w:val="TB2"/>
    <w:basedOn w:val="Normal"/>
    <w:qFormat/>
    <w:rsid w:val="00273991"/>
    <w:pPr>
      <w:keepNext/>
      <w:keepLines/>
      <w:numPr>
        <w:numId w:val="22"/>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TFChar">
    <w:name w:val="TF Char"/>
    <w:link w:val="TF"/>
    <w:qFormat/>
    <w:rsid w:val="00FC676F"/>
    <w:rPr>
      <w:rFonts w:asciiTheme="minorHAnsi" w:eastAsiaTheme="minorEastAsia" w:hAnsiTheme="minorHAnsi" w:cstheme="minorBidi"/>
      <w:b/>
      <w:sz w:val="22"/>
      <w:szCs w:val="22"/>
      <w:lang w:eastAsia="zh-CN"/>
    </w:rPr>
  </w:style>
  <w:style w:type="character" w:customStyle="1" w:styleId="B4Char">
    <w:name w:val="B4 Char"/>
    <w:link w:val="B4"/>
    <w:rsid w:val="00E74470"/>
    <w:rPr>
      <w:rFonts w:asciiTheme="minorHAnsi" w:eastAsiaTheme="minorEastAsia" w:hAnsiTheme="minorHAnsi" w:cstheme="minorBidi"/>
      <w:sz w:val="22"/>
      <w:szCs w:val="22"/>
      <w:lang w:eastAsia="zh-CN"/>
    </w:rPr>
  </w:style>
  <w:style w:type="character" w:customStyle="1" w:styleId="B1Char1">
    <w:name w:val="B1 Char1"/>
    <w:qFormat/>
    <w:rsid w:val="009D0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46342537">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1775937">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1179229">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56783871">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869920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18663023">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589803698">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62412130">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17920688">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07840563">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11897</Characters>
  <Application>Microsoft Office Word</Application>
  <DocSecurity>0</DocSecurity>
  <Lines>264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2022-11-07T04:07:00Z</dcterms:created>
  <dcterms:modified xsi:type="dcterms:W3CDTF">2022-11-07T04:08:00Z</dcterms:modified>
</cp:coreProperties>
</file>